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ind w:firstLine="216" w:firstLineChars="77"/>
        <w:jc w:val="center"/>
        <w:outlineLvl w:val="1"/>
        <w:rPr>
          <w:rFonts w:hint="eastAsia" w:ascii="宋体" w:hAnsi="宋体" w:cs="宋体"/>
          <w:b/>
          <w:sz w:val="28"/>
        </w:rPr>
      </w:pPr>
    </w:p>
    <w:p>
      <w:pPr>
        <w:pStyle w:val="3"/>
        <w:spacing w:before="489" w:beforeLines="15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489" w:beforeLines="15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489" w:beforeLines="150" w:beforeAutospacing="0" w:after="0" w:afterAutospacing="0" w:line="560" w:lineRule="exact"/>
        <w:ind w:firstLine="184" w:firstLineChars="77"/>
        <w:jc w:val="center"/>
        <w:outlineLvl w:val="1"/>
        <w:rPr>
          <w:rFonts w:hint="eastAsia" w:ascii="宋体" w:hAnsi="宋体" w:cs="宋体"/>
          <w:b/>
          <w:sz w:val="28"/>
          <w:szCs w:val="28"/>
        </w:rPr>
      </w:pPr>
      <w:r>
        <w:drawing>
          <wp:anchor distT="0" distB="0" distL="114300" distR="114300" simplePos="0" relativeHeight="251658240" behindDoc="0" locked="0" layoutInCell="1" allowOverlap="1">
            <wp:simplePos x="0" y="0"/>
            <wp:positionH relativeFrom="column">
              <wp:posOffset>528955</wp:posOffset>
            </wp:positionH>
            <wp:positionV relativeFrom="paragraph">
              <wp:posOffset>129540</wp:posOffset>
            </wp:positionV>
            <wp:extent cx="4615180" cy="1083310"/>
            <wp:effectExtent l="0" t="0" r="13970" b="2540"/>
            <wp:wrapNone/>
            <wp:docPr id="1" name="图片 1" descr="C:\Users\ADMINI~1\AppData\Local\Temp\WeChat Files\9b1dca830dd8bf08f842db7687608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9b1dca830dd8bf08f842db7687608bf.png"/>
                    <pic:cNvPicPr>
                      <a:picLocks noChangeAspect="1"/>
                    </pic:cNvPicPr>
                  </pic:nvPicPr>
                  <pic:blipFill>
                    <a:blip r:embed="rId4"/>
                    <a:stretch>
                      <a:fillRect/>
                    </a:stretch>
                  </pic:blipFill>
                  <pic:spPr>
                    <a:xfrm>
                      <a:off x="0" y="0"/>
                      <a:ext cx="4615180" cy="1083310"/>
                    </a:xfrm>
                    <a:prstGeom prst="rect">
                      <a:avLst/>
                    </a:prstGeom>
                    <a:noFill/>
                    <a:ln>
                      <a:noFill/>
                    </a:ln>
                  </pic:spPr>
                </pic:pic>
              </a:graphicData>
            </a:graphic>
          </wp:anchor>
        </w:drawing>
      </w:r>
    </w:p>
    <w:p>
      <w:pPr>
        <w:pStyle w:val="3"/>
        <w:spacing w:before="489" w:beforeLines="15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489" w:beforeLines="150" w:beforeAutospacing="0" w:after="0" w:afterAutospacing="0" w:line="560" w:lineRule="exact"/>
        <w:jc w:val="center"/>
        <w:outlineLvl w:val="1"/>
        <w:rPr>
          <w:rFonts w:hint="eastAsia" w:ascii="宋体" w:hAnsi="宋体" w:cs="宋体"/>
          <w:b/>
          <w:sz w:val="36"/>
          <w:szCs w:val="36"/>
        </w:rPr>
      </w:pPr>
      <w:r>
        <w:rPr>
          <w:rFonts w:hint="eastAsia" w:ascii="宋体" w:hAnsi="宋体" w:cs="宋体"/>
          <w:b/>
          <w:sz w:val="36"/>
          <w:szCs w:val="36"/>
        </w:rPr>
        <w:t>中小企业</w:t>
      </w:r>
      <w:r>
        <w:rPr>
          <w:rFonts w:hint="eastAsia" w:ascii="宋体" w:hAnsi="宋体" w:cs="宋体"/>
          <w:b/>
          <w:sz w:val="36"/>
          <w:szCs w:val="36"/>
          <w:lang w:val="en-US" w:eastAsia="zh-CN"/>
        </w:rPr>
        <w:t>经营管理</w:t>
      </w:r>
      <w:r>
        <w:rPr>
          <w:rFonts w:hint="eastAsia" w:ascii="宋体" w:hAnsi="宋体" w:cs="宋体"/>
          <w:b/>
          <w:sz w:val="36"/>
          <w:szCs w:val="36"/>
        </w:rPr>
        <w:t>领军人才中国人民大学</w:t>
      </w:r>
    </w:p>
    <w:p>
      <w:pPr>
        <w:pStyle w:val="3"/>
        <w:spacing w:before="489" w:beforeLines="150" w:beforeAutospacing="0" w:after="0" w:afterAutospacing="0" w:line="560" w:lineRule="exact"/>
        <w:jc w:val="center"/>
        <w:outlineLvl w:val="1"/>
        <w:rPr>
          <w:rFonts w:hint="eastAsia" w:ascii="宋体" w:hAnsi="宋体" w:cs="宋体"/>
          <w:b/>
          <w:sz w:val="36"/>
          <w:szCs w:val="36"/>
        </w:rPr>
      </w:pPr>
      <w:r>
        <w:rPr>
          <w:rFonts w:hint="eastAsia" w:ascii="宋体" w:hAnsi="宋体" w:cs="宋体"/>
          <w:b/>
          <w:sz w:val="36"/>
          <w:szCs w:val="36"/>
        </w:rPr>
        <w:t>高级研修班</w:t>
      </w: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pStyle w:val="3"/>
        <w:spacing w:before="0" w:beforeAutospacing="0" w:after="0" w:afterAutospacing="0" w:line="560" w:lineRule="exact"/>
        <w:ind w:firstLine="216" w:firstLineChars="77"/>
        <w:jc w:val="center"/>
        <w:outlineLvl w:val="1"/>
        <w:rPr>
          <w:rFonts w:hint="eastAsia" w:ascii="宋体" w:hAnsi="宋体" w:cs="宋体"/>
          <w:b/>
          <w:sz w:val="28"/>
          <w:szCs w:val="28"/>
        </w:rPr>
      </w:pPr>
    </w:p>
    <w:p>
      <w:pPr>
        <w:spacing w:line="300" w:lineRule="auto"/>
        <w:rPr>
          <w:rFonts w:hint="eastAsia" w:ascii="宋体" w:hAnsi="宋体" w:eastAsia="宋体"/>
          <w:b/>
          <w:lang w:eastAsia="zh-CN"/>
        </w:rPr>
      </w:pPr>
      <w:r>
        <w:rPr>
          <w:rFonts w:hint="eastAsia" w:ascii="宋体" w:hAnsi="宋体"/>
          <w:b/>
        </w:rPr>
        <w:t xml:space="preserve">                                          中国人民大学汉青研究院</w:t>
      </w:r>
      <w:r>
        <w:rPr>
          <w:rFonts w:hint="eastAsia" w:ascii="宋体" w:hAnsi="宋体"/>
          <w:b/>
          <w:lang w:eastAsia="zh-CN"/>
        </w:rPr>
        <w:t>领军人才办公室</w:t>
      </w:r>
    </w:p>
    <w:p>
      <w:pPr>
        <w:spacing w:line="300" w:lineRule="auto"/>
        <w:rPr>
          <w:rFonts w:hint="eastAsia" w:ascii="宋体" w:hAnsi="宋体"/>
          <w:b/>
        </w:rPr>
      </w:pPr>
      <w:r>
        <w:rPr>
          <w:rFonts w:hint="eastAsia" w:ascii="宋体" w:hAnsi="宋体"/>
          <w:b/>
        </w:rPr>
        <w:t xml:space="preserve">                                                                   201</w:t>
      </w:r>
      <w:r>
        <w:rPr>
          <w:rFonts w:hint="eastAsia" w:ascii="宋体" w:hAnsi="宋体"/>
          <w:b/>
          <w:lang w:val="en-US" w:eastAsia="zh-CN"/>
        </w:rPr>
        <w:t>9</w:t>
      </w:r>
      <w:r>
        <w:rPr>
          <w:rFonts w:hint="eastAsia" w:ascii="宋体" w:hAnsi="宋体"/>
          <w:b/>
        </w:rPr>
        <w:t>年</w:t>
      </w:r>
      <w:r>
        <w:rPr>
          <w:rFonts w:hint="eastAsia" w:ascii="宋体" w:hAnsi="宋体"/>
          <w:b/>
          <w:lang w:val="en-US" w:eastAsia="zh-CN"/>
        </w:rPr>
        <w:t>7</w:t>
      </w:r>
      <w:r>
        <w:rPr>
          <w:rFonts w:hint="eastAsia" w:ascii="宋体" w:hAnsi="宋体"/>
          <w:b/>
        </w:rPr>
        <w:t>月</w:t>
      </w:r>
    </w:p>
    <w:p>
      <w:pPr>
        <w:spacing w:line="300" w:lineRule="auto"/>
        <w:rPr>
          <w:rFonts w:ascii="宋体" w:hAnsi="宋体"/>
          <w:b/>
        </w:rPr>
      </w:pPr>
    </w:p>
    <w:p>
      <w:pPr>
        <w:spacing w:line="300" w:lineRule="auto"/>
        <w:ind w:firstLine="482" w:firstLineChars="200"/>
        <w:rPr>
          <w:rFonts w:ascii="宋体" w:hAnsi="宋体"/>
          <w:b/>
        </w:rPr>
      </w:pPr>
      <w:r>
        <w:rPr>
          <w:rFonts w:hint="eastAsia" w:ascii="宋体" w:hAnsi="宋体"/>
          <w:b/>
        </w:rPr>
        <w:t xml:space="preserve">                                                                                   </w:t>
      </w:r>
    </w:p>
    <w:p>
      <w:pPr>
        <w:pStyle w:val="3"/>
        <w:spacing w:before="0" w:beforeAutospacing="0" w:after="0" w:afterAutospacing="0" w:line="400" w:lineRule="exact"/>
        <w:outlineLvl w:val="3"/>
        <w:rPr>
          <w:rFonts w:ascii="宋体" w:hAnsi="宋体" w:cs="宋体"/>
          <w:color w:val="333333"/>
        </w:rPr>
      </w:pPr>
      <w:r>
        <w:rPr>
          <w:rStyle w:val="7"/>
          <w:rFonts w:hint="eastAsia"/>
          <w:color w:val="FF0000"/>
          <w:sz w:val="32"/>
        </w:rPr>
        <w:t xml:space="preserve"> 一、</w:t>
      </w:r>
      <w:r>
        <w:rPr>
          <w:rStyle w:val="7"/>
          <w:rFonts w:hint="eastAsia" w:ascii="宋体" w:hAnsi="宋体" w:cs="宋体"/>
          <w:color w:val="FF0000"/>
          <w:sz w:val="32"/>
        </w:rPr>
        <w:t>课程背景</w:t>
      </w:r>
    </w:p>
    <w:p>
      <w:pPr>
        <w:pStyle w:val="3"/>
        <w:spacing w:before="0" w:beforeAutospacing="0" w:after="0" w:afterAutospacing="0" w:line="440" w:lineRule="exact"/>
        <w:ind w:firstLine="480" w:firstLineChars="200"/>
        <w:rPr>
          <w:rFonts w:ascii="宋体" w:hAnsi="宋体" w:cs="宋体"/>
          <w:color w:val="333333"/>
        </w:rPr>
      </w:pPr>
      <w:r>
        <w:rPr>
          <w:rFonts w:hint="eastAsia" w:ascii="宋体" w:hAnsi="宋体" w:cs="宋体"/>
          <w:color w:val="333333"/>
        </w:rPr>
        <w:t>中小企业是推动市场经济发展的生力军，是国民经济重要组成部分，在促进增长、创造税收、满足内需、吸纳就业等方面发挥了重要作用。当前世界经济、政治形势正发生深刻变化，国际购买力下降、国际贸易壁垒抬头、中国自身劳动力成本上升等给中小企业带来新的挑战；而互联网+时代的到来，又给中小企业带来了新的机遇。培养优秀的中小企业经营管理人才，是促进中小企业加快转变发展方式和结构升级的必然要求，也是建设一支高水平的企业经营管理人才队伍，实施人才强国战略的重要途径。</w:t>
      </w:r>
    </w:p>
    <w:p>
      <w:pPr>
        <w:pStyle w:val="3"/>
        <w:spacing w:before="0" w:beforeAutospacing="0" w:after="0" w:afterAutospacing="0" w:line="440" w:lineRule="exact"/>
        <w:ind w:firstLine="480" w:firstLineChars="200"/>
        <w:rPr>
          <w:rFonts w:ascii="宋体" w:hAnsi="宋体" w:cs="宋体"/>
          <w:color w:val="333333"/>
        </w:rPr>
      </w:pPr>
      <w:r>
        <w:rPr>
          <w:rFonts w:hint="eastAsia" w:ascii="宋体" w:hAnsi="宋体" w:cs="宋体"/>
          <w:color w:val="333333"/>
        </w:rPr>
        <w:t>企业经营管理人才素质提升工程是《国家中长期人才发展规划纲要（2010-2020年）》部署的12项国家重大人才工程之一，中央人才工作协调小组明确由国资委会同工业和信息化部等有关部门组织实施。2011年9月，工业和信息化部与国资委正式发布了《关于印发&lt;企业经营管理人才素质提升工程实施方案&gt;的通知》，启动中小企业经营管理人才培养计划，重点开展中小企业经营管理领军人才培训（简称“领军人才培训”）。自2012年起，选取部分省（市）和高校，利用10年时间，每年培养1000名中小企业领军人才，切实为中小企业指明发展方向。</w:t>
      </w:r>
    </w:p>
    <w:p>
      <w:pPr>
        <w:pStyle w:val="3"/>
        <w:spacing w:before="0" w:beforeAutospacing="0" w:after="0" w:afterAutospacing="0" w:line="440" w:lineRule="exact"/>
        <w:ind w:firstLine="480" w:firstLineChars="200"/>
        <w:rPr>
          <w:rFonts w:hint="eastAsia" w:ascii="宋体" w:hAnsi="宋体" w:cs="宋体"/>
          <w:color w:val="333333"/>
        </w:rPr>
      </w:pPr>
      <w:r>
        <w:rPr>
          <w:rFonts w:hint="eastAsia" w:ascii="宋体" w:hAnsi="宋体" w:cs="宋体"/>
          <w:color w:val="333333"/>
        </w:rPr>
        <w:t xml:space="preserve">中国人民大学汉青经济与金融高级研究院依托中国人民大学雄厚的办学实力，凭借丰富的高端培训经验，获得工业和信息化部“领军人才培训”承办资质。以“教育服务社会”为宗旨，从京津冀中小企业发展的实际情况出发，整合研究型政府官员、学者型企业家、实战型高校专家教授等优质师资，致力于培养一支既具有国际视野又具有社会责任感的精英企业家队伍，让京津冀企业家从世界一流企业的跟随者成长为引领者。  </w:t>
      </w:r>
    </w:p>
    <w:p>
      <w:pPr>
        <w:pStyle w:val="3"/>
        <w:spacing w:before="0" w:beforeAutospacing="0" w:after="0" w:afterAutospacing="0" w:line="440" w:lineRule="exact"/>
        <w:ind w:firstLine="184" w:firstLineChars="77"/>
        <w:rPr>
          <w:rFonts w:hint="eastAsia" w:ascii="宋体" w:hAnsi="宋体" w:cs="宋体"/>
          <w:color w:val="333333"/>
        </w:rPr>
      </w:pPr>
    </w:p>
    <w:p>
      <w:pPr>
        <w:pStyle w:val="3"/>
        <w:spacing w:before="163" w:beforeLines="50" w:beforeAutospacing="0" w:after="0" w:afterAutospacing="0" w:line="400" w:lineRule="exact"/>
        <w:outlineLvl w:val="3"/>
        <w:rPr>
          <w:rFonts w:ascii="宋体" w:hAnsi="宋体" w:cs="宋体"/>
          <w:b/>
          <w:color w:val="FF0000"/>
          <w:sz w:val="32"/>
          <w:szCs w:val="32"/>
        </w:rPr>
      </w:pPr>
      <w:r>
        <w:rPr>
          <w:rFonts w:hint="eastAsia" w:ascii="宋体" w:hAnsi="宋体" w:cs="宋体"/>
          <w:b/>
          <w:color w:val="FF0000"/>
          <w:sz w:val="32"/>
          <w:szCs w:val="32"/>
        </w:rPr>
        <w:t>二、项目特色</w:t>
      </w:r>
    </w:p>
    <w:p>
      <w:pPr>
        <w:spacing w:line="440" w:lineRule="exact"/>
        <w:ind w:firstLine="480" w:firstLineChars="200"/>
        <w:rPr>
          <w:rStyle w:val="7"/>
          <w:rFonts w:ascii="宋体" w:hAnsi="宋体" w:cs="宋体"/>
          <w:color w:val="333333"/>
        </w:rPr>
      </w:pPr>
      <w:r>
        <w:rPr>
          <w:rFonts w:hint="eastAsia" w:ascii="宋体" w:hAnsi="宋体" w:cs="宋体"/>
          <w:color w:val="333333"/>
        </w:rPr>
        <w:t>工业和信息化部、工业和信息化部人才交流中心联合各地方政府和培训承担机构，中国人民大学负责与工信部携手实施“中小企业经营管理领军人才培训计划”，在全国范围内选拔成长性良好、创新能力强、容纳就业能力强、在区域或行业中处于龙头骨干地位的中小企业负责人及具有发展潜质的创业型中小企业负责人进行培养。</w:t>
      </w:r>
    </w:p>
    <w:p>
      <w:pPr>
        <w:pStyle w:val="3"/>
        <w:spacing w:before="0" w:beforeAutospacing="0" w:after="0" w:afterAutospacing="0" w:line="440" w:lineRule="exact"/>
        <w:ind w:firstLine="184" w:firstLineChars="77"/>
        <w:rPr>
          <w:rStyle w:val="7"/>
          <w:rFonts w:ascii="宋体" w:hAnsi="宋体" w:cs="宋体"/>
          <w:b w:val="0"/>
          <w:bCs w:val="0"/>
          <w:color w:val="333333"/>
        </w:rPr>
      </w:pPr>
      <w:r>
        <w:rPr>
          <w:rFonts w:hint="eastAsia" w:ascii="宋体" w:hAnsi="宋体" w:cs="宋体"/>
          <w:color w:val="333333"/>
        </w:rPr>
        <w:t> </w:t>
      </w:r>
    </w:p>
    <w:p>
      <w:pPr>
        <w:pStyle w:val="3"/>
        <w:spacing w:before="163" w:beforeLines="50" w:beforeAutospacing="0" w:after="0" w:afterAutospacing="0" w:line="400" w:lineRule="exact"/>
        <w:outlineLvl w:val="3"/>
        <w:rPr>
          <w:rStyle w:val="7"/>
          <w:rFonts w:ascii="宋体" w:hAnsi="宋体" w:cs="宋体"/>
          <w:color w:val="333333"/>
        </w:rPr>
      </w:pPr>
      <w:r>
        <w:rPr>
          <w:rFonts w:hint="eastAsia" w:ascii="宋体" w:hAnsi="宋体" w:cs="宋体"/>
          <w:b/>
          <w:color w:val="FF0000"/>
          <w:sz w:val="32"/>
          <w:szCs w:val="32"/>
        </w:rPr>
        <w:t xml:space="preserve"> 三、报名对象</w:t>
      </w:r>
    </w:p>
    <w:p>
      <w:pPr>
        <w:spacing w:before="163" w:beforeLines="50" w:after="100" w:afterAutospacing="1" w:line="440" w:lineRule="exact"/>
        <w:ind w:firstLine="182" w:firstLineChars="76"/>
        <w:rPr>
          <w:rFonts w:ascii="宋体" w:hAnsi="宋体"/>
          <w:color w:val="333333"/>
        </w:rPr>
      </w:pPr>
      <w:r>
        <w:rPr>
          <w:rFonts w:hint="eastAsia" w:ascii="宋体" w:hAnsi="宋体"/>
          <w:color w:val="333333"/>
        </w:rPr>
        <w:t>1、中小企业高层管理者，担任企业法人代表、董事长或总经理、副总经理等主要领导职务，具有专科及以上学历或者具备同等学力，从事企业综合管理工作3年以上或承担科研团队带头人；</w:t>
      </w:r>
    </w:p>
    <w:p>
      <w:pPr>
        <w:spacing w:before="163" w:beforeLines="50" w:after="100" w:afterAutospacing="1" w:line="440" w:lineRule="exact"/>
        <w:ind w:firstLine="182" w:firstLineChars="76"/>
        <w:rPr>
          <w:rFonts w:ascii="宋体" w:hAnsi="宋体"/>
          <w:color w:val="333333"/>
        </w:rPr>
      </w:pPr>
      <w:r>
        <w:rPr>
          <w:rFonts w:hint="eastAsia" w:ascii="宋体" w:hAnsi="宋体"/>
          <w:color w:val="333333"/>
        </w:rPr>
        <w:t>2、企业家本人或所领导企业对所在行业做出过突出贡献，所领导的企业为所在地区产业集群的龙头企业，或属于地区重点扶持产业企业；</w:t>
      </w:r>
    </w:p>
    <w:p>
      <w:pPr>
        <w:spacing w:before="163" w:beforeLines="50" w:after="100" w:afterAutospacing="1" w:line="440" w:lineRule="exact"/>
        <w:ind w:firstLine="182" w:firstLineChars="76"/>
        <w:rPr>
          <w:rFonts w:hint="eastAsia" w:ascii="宋体" w:hAnsi="宋体"/>
          <w:color w:val="333333"/>
        </w:rPr>
      </w:pPr>
      <w:r>
        <w:rPr>
          <w:rFonts w:hint="eastAsia" w:ascii="宋体" w:hAnsi="宋体"/>
          <w:color w:val="333333"/>
        </w:rPr>
        <w:t>3、企业家本人及所领导企业具有良好的公众形象，能自觉承担社会责任。</w:t>
      </w:r>
    </w:p>
    <w:p>
      <w:pPr>
        <w:spacing w:before="163" w:beforeLines="50" w:after="100" w:afterAutospacing="1" w:line="440" w:lineRule="exact"/>
        <w:ind w:firstLine="244" w:firstLineChars="76"/>
        <w:rPr>
          <w:rStyle w:val="7"/>
          <w:rFonts w:ascii="宋体" w:hAnsi="宋体"/>
          <w:color w:val="FF0000"/>
          <w:sz w:val="32"/>
          <w:szCs w:val="32"/>
        </w:rPr>
      </w:pPr>
    </w:p>
    <w:p>
      <w:pPr>
        <w:spacing w:before="163" w:beforeLines="50" w:after="163" w:afterLines="50" w:line="440" w:lineRule="exact"/>
        <w:ind w:firstLine="244" w:firstLineChars="76"/>
        <w:outlineLvl w:val="3"/>
        <w:rPr>
          <w:rStyle w:val="7"/>
          <w:color w:val="FF0000"/>
          <w:sz w:val="32"/>
          <w:szCs w:val="32"/>
        </w:rPr>
      </w:pPr>
      <w:r>
        <w:rPr>
          <w:rStyle w:val="7"/>
          <w:rFonts w:hint="eastAsia" w:ascii="宋体" w:hAnsi="宋体"/>
          <w:color w:val="FF0000"/>
          <w:sz w:val="32"/>
          <w:szCs w:val="32"/>
        </w:rPr>
        <w:t>四、课程管理</w:t>
      </w:r>
    </w:p>
    <w:p>
      <w:pPr>
        <w:spacing w:before="163" w:beforeLines="50" w:line="440" w:lineRule="exact"/>
        <w:ind w:firstLine="183" w:firstLineChars="76"/>
        <w:rPr>
          <w:rFonts w:ascii="宋体" w:hAnsi="宋体"/>
          <w:color w:val="333333"/>
        </w:rPr>
      </w:pPr>
      <w:r>
        <w:rPr>
          <w:rStyle w:val="7"/>
          <w:rFonts w:hint="eastAsia" w:ascii="宋体" w:hAnsi="宋体"/>
          <w:color w:val="333333"/>
          <w:shd w:val="pct10" w:color="auto" w:fill="FFFFFF"/>
        </w:rPr>
        <w:t>教学安排</w:t>
      </w:r>
      <w:r>
        <w:rPr>
          <w:rFonts w:hint="eastAsia" w:ascii="宋体" w:hAnsi="宋体"/>
          <w:color w:val="333333"/>
          <w:shd w:val="pct10" w:color="auto" w:fill="FFFFFF"/>
        </w:rPr>
        <w:t>：</w:t>
      </w:r>
      <w:r>
        <w:rPr>
          <w:rFonts w:hint="eastAsia" w:ascii="宋体" w:hAnsi="宋体"/>
          <w:color w:val="333333"/>
        </w:rPr>
        <w:t>学制1年（共20天计130学时），核心课程每月集中2天面授（周六、周日）</w:t>
      </w:r>
    </w:p>
    <w:p>
      <w:pPr>
        <w:spacing w:before="163" w:beforeLines="50" w:line="440" w:lineRule="exact"/>
        <w:ind w:firstLine="183" w:firstLineChars="76"/>
        <w:rPr>
          <w:rFonts w:ascii="宋体" w:hAnsi="宋体"/>
          <w:color w:val="333333"/>
        </w:rPr>
      </w:pPr>
      <w:r>
        <w:rPr>
          <w:rStyle w:val="7"/>
          <w:rFonts w:hint="eastAsia" w:ascii="宋体" w:hAnsi="宋体"/>
          <w:color w:val="333333"/>
          <w:shd w:val="pct10" w:color="auto" w:fill="FFFFFF"/>
        </w:rPr>
        <w:t>开学时间</w:t>
      </w:r>
      <w:r>
        <w:rPr>
          <w:rFonts w:hint="eastAsia" w:ascii="宋体" w:hAnsi="宋体"/>
          <w:color w:val="333333"/>
          <w:shd w:val="pct10" w:color="auto" w:fill="FFFFFF"/>
        </w:rPr>
        <w:t>：</w:t>
      </w:r>
      <w:r>
        <w:rPr>
          <w:rFonts w:hint="eastAsia" w:ascii="宋体" w:hAnsi="宋体"/>
          <w:color w:val="333333"/>
        </w:rPr>
        <w:t>201</w:t>
      </w:r>
      <w:r>
        <w:rPr>
          <w:rFonts w:hint="eastAsia" w:ascii="宋体" w:hAnsi="宋体"/>
          <w:color w:val="333333"/>
          <w:lang w:val="en-US" w:eastAsia="zh-CN"/>
        </w:rPr>
        <w:t>9</w:t>
      </w:r>
      <w:r>
        <w:rPr>
          <w:rFonts w:hint="eastAsia" w:ascii="宋体" w:hAnsi="宋体"/>
          <w:color w:val="333333"/>
        </w:rPr>
        <w:t>年1</w:t>
      </w:r>
      <w:r>
        <w:rPr>
          <w:rFonts w:hint="eastAsia" w:ascii="宋体" w:hAnsi="宋体"/>
          <w:color w:val="333333"/>
          <w:lang w:val="en-US" w:eastAsia="zh-CN"/>
        </w:rPr>
        <w:t>0</w:t>
      </w:r>
      <w:r>
        <w:rPr>
          <w:rFonts w:hint="eastAsia" w:ascii="宋体" w:hAnsi="宋体"/>
          <w:color w:val="333333"/>
        </w:rPr>
        <w:t>月</w:t>
      </w:r>
    </w:p>
    <w:p>
      <w:pPr>
        <w:spacing w:before="163" w:beforeLines="50" w:line="440" w:lineRule="exact"/>
        <w:ind w:firstLine="183" w:firstLineChars="76"/>
        <w:rPr>
          <w:rFonts w:ascii="宋体" w:hAnsi="宋体"/>
          <w:color w:val="333333"/>
        </w:rPr>
      </w:pPr>
      <w:r>
        <w:rPr>
          <w:rStyle w:val="7"/>
          <w:rFonts w:hint="eastAsia" w:ascii="宋体" w:hAnsi="宋体"/>
          <w:color w:val="333333"/>
          <w:shd w:val="pct10" w:color="auto" w:fill="FFFFFF"/>
        </w:rPr>
        <w:t>授课地点</w:t>
      </w:r>
      <w:r>
        <w:rPr>
          <w:rFonts w:hint="eastAsia" w:ascii="宋体" w:hAnsi="宋体"/>
          <w:color w:val="333333"/>
          <w:shd w:val="pct10" w:color="auto" w:fill="FFFFFF"/>
        </w:rPr>
        <w:t>：</w:t>
      </w:r>
      <w:r>
        <w:rPr>
          <w:rFonts w:hint="eastAsia" w:ascii="宋体" w:hAnsi="宋体"/>
          <w:color w:val="333333"/>
        </w:rPr>
        <w:t>中国人民大学</w:t>
      </w:r>
    </w:p>
    <w:p>
      <w:pPr>
        <w:spacing w:before="163" w:beforeLines="50" w:after="240" w:line="440" w:lineRule="exact"/>
        <w:ind w:firstLine="183" w:firstLineChars="76"/>
        <w:rPr>
          <w:rFonts w:hint="eastAsia" w:ascii="宋体" w:hAnsi="宋体"/>
          <w:color w:val="333333"/>
        </w:rPr>
      </w:pPr>
      <w:r>
        <w:rPr>
          <w:rStyle w:val="7"/>
          <w:rFonts w:hint="eastAsia" w:ascii="宋体" w:hAnsi="宋体"/>
          <w:color w:val="333333"/>
          <w:shd w:val="pct10" w:color="auto" w:fill="FFFFFF"/>
        </w:rPr>
        <w:t>研修费用</w:t>
      </w:r>
      <w:r>
        <w:rPr>
          <w:rFonts w:hint="eastAsia" w:ascii="宋体" w:hAnsi="宋体"/>
          <w:color w:val="333333"/>
          <w:shd w:val="pct10" w:color="auto" w:fill="FFFFFF"/>
        </w:rPr>
        <w:t>：</w:t>
      </w:r>
      <w:r>
        <w:rPr>
          <w:rFonts w:hint="eastAsia" w:ascii="宋体" w:hAnsi="宋体"/>
          <w:color w:val="333333"/>
        </w:rPr>
        <w:t>共计</w:t>
      </w:r>
      <w:r>
        <w:rPr>
          <w:rFonts w:hint="eastAsia" w:ascii="宋体" w:hAnsi="宋体"/>
          <w:color w:val="333333"/>
          <w:u w:val="single"/>
        </w:rPr>
        <w:t>49800元/人</w:t>
      </w:r>
      <w:r>
        <w:rPr>
          <w:rFonts w:hint="eastAsia" w:ascii="宋体" w:hAnsi="宋体"/>
          <w:color w:val="333333"/>
        </w:rPr>
        <w:t>（包括培训费、教材费、通讯录、书包、证书费，其中</w:t>
      </w:r>
      <w:r>
        <w:rPr>
          <w:rFonts w:hint="eastAsia" w:ascii="宋体" w:hAnsi="宋体"/>
          <w:b/>
          <w:bCs/>
          <w:color w:val="333333"/>
          <w:u w:val="wave"/>
        </w:rPr>
        <w:t>学员自筹</w:t>
      </w:r>
      <w:r>
        <w:rPr>
          <w:rFonts w:hint="eastAsia" w:ascii="宋体" w:hAnsi="宋体"/>
          <w:b/>
          <w:bCs/>
          <w:color w:val="333333"/>
          <w:u w:val="wave"/>
          <w:lang w:val="en-US" w:eastAsia="zh-CN"/>
        </w:rPr>
        <w:t>3</w:t>
      </w:r>
      <w:r>
        <w:rPr>
          <w:rFonts w:hint="eastAsia" w:ascii="宋体" w:hAnsi="宋体"/>
          <w:b/>
          <w:bCs/>
          <w:color w:val="333333"/>
          <w:u w:val="wave"/>
        </w:rPr>
        <w:t>9800元/人</w:t>
      </w:r>
      <w:r>
        <w:rPr>
          <w:rFonts w:hint="eastAsia" w:ascii="宋体" w:hAnsi="宋体"/>
          <w:color w:val="333333"/>
          <w:u w:val="wave"/>
        </w:rPr>
        <w:t>，国家财政补贴10000元/人，</w:t>
      </w:r>
      <w:r>
        <w:rPr>
          <w:rFonts w:hint="eastAsia" w:ascii="宋体" w:hAnsi="宋体"/>
          <w:color w:val="333333"/>
        </w:rPr>
        <w:t>食宿交通等自理，可协助安排食宿）。</w:t>
      </w:r>
    </w:p>
    <w:p>
      <w:pPr>
        <w:spacing w:before="163" w:beforeLines="50" w:line="440" w:lineRule="exact"/>
        <w:ind w:firstLine="183" w:firstLineChars="76"/>
        <w:rPr>
          <w:rFonts w:ascii="宋体" w:hAnsi="宋体"/>
          <w:color w:val="333333"/>
        </w:rPr>
      </w:pPr>
      <w:r>
        <w:rPr>
          <w:rStyle w:val="7"/>
          <w:rFonts w:hint="eastAsia" w:ascii="宋体" w:hAnsi="宋体"/>
          <w:color w:val="333333"/>
          <w:shd w:val="pct10" w:color="auto" w:fill="FFFFFF"/>
        </w:rPr>
        <w:t>证书授予</w:t>
      </w:r>
      <w:r>
        <w:rPr>
          <w:rFonts w:hint="eastAsia" w:ascii="宋体" w:hAnsi="宋体"/>
          <w:color w:val="333333"/>
          <w:shd w:val="pct10" w:color="auto" w:fill="FFFFFF"/>
        </w:rPr>
        <w:t>：</w:t>
      </w:r>
      <w:r>
        <w:rPr>
          <w:rFonts w:hint="eastAsia" w:ascii="宋体" w:hAnsi="宋体"/>
          <w:color w:val="333333"/>
        </w:rPr>
        <w:t>证书授予采取“双证”模式，学员通过全部课程并考核合格后：</w:t>
      </w:r>
    </w:p>
    <w:p>
      <w:pPr>
        <w:spacing w:before="163" w:beforeLines="50" w:line="440" w:lineRule="exact"/>
        <w:ind w:firstLine="182" w:firstLineChars="76"/>
        <w:rPr>
          <w:rFonts w:ascii="宋体" w:hAnsi="宋体"/>
          <w:color w:val="333333"/>
        </w:rPr>
      </w:pPr>
      <w:r>
        <w:rPr>
          <w:rFonts w:hint="eastAsia" w:ascii="宋体" w:hAnsi="宋体"/>
          <w:color w:val="333333"/>
        </w:rPr>
        <w:t>1.颁发由工业和信息化部统一管理的“中小企业经营管理领军人才”证书；</w:t>
      </w:r>
    </w:p>
    <w:p>
      <w:pPr>
        <w:spacing w:before="163" w:beforeLines="50" w:line="440" w:lineRule="exact"/>
        <w:ind w:firstLine="182" w:firstLineChars="76"/>
        <w:rPr>
          <w:rFonts w:ascii="宋体" w:hAnsi="宋体"/>
          <w:color w:val="333333"/>
        </w:rPr>
      </w:pPr>
      <w:r>
        <w:rPr>
          <w:rFonts w:hint="eastAsia" w:ascii="宋体" w:hAnsi="宋体"/>
          <w:color w:val="333333"/>
        </w:rPr>
        <w:t>2.颁发中国人民大学“中小企业经营管理领军人才”高级研修证书（中国人民大学红印、钢印）。</w:t>
      </w:r>
    </w:p>
    <w:p>
      <w:pPr>
        <w:spacing w:line="440" w:lineRule="exact"/>
        <w:ind w:firstLine="182" w:firstLineChars="76"/>
        <w:rPr>
          <w:rFonts w:ascii="宋体" w:hAnsi="宋体"/>
          <w:color w:val="333333"/>
        </w:rPr>
      </w:pPr>
      <w:r>
        <mc:AlternateContent>
          <mc:Choice Requires="wps">
            <w:drawing>
              <wp:anchor distT="0" distB="0" distL="114300" distR="114300" simplePos="0" relativeHeight="251660288" behindDoc="0" locked="0" layoutInCell="1" allowOverlap="1">
                <wp:simplePos x="0" y="0"/>
                <wp:positionH relativeFrom="column">
                  <wp:posOffset>2791460</wp:posOffset>
                </wp:positionH>
                <wp:positionV relativeFrom="paragraph">
                  <wp:posOffset>264160</wp:posOffset>
                </wp:positionV>
                <wp:extent cx="1771015" cy="2161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71015" cy="2161540"/>
                        </a:xfrm>
                        <a:prstGeom prst="rect">
                          <a:avLst/>
                        </a:prstGeom>
                        <a:noFill/>
                        <a:ln w="6350">
                          <a:noFill/>
                        </a:ln>
                      </wps:spPr>
                      <wps:txbx>
                        <w:txbxContent>
                          <w:p>
                            <w:r>
                              <w:drawing>
                                <wp:inline distT="0" distB="0" distL="114300" distR="114300">
                                  <wp:extent cx="1587500" cy="2061210"/>
                                  <wp:effectExtent l="0" t="0" r="12700" b="1524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5"/>
                                          <a:srcRect/>
                                          <a:stretch>
                                            <a:fillRect/>
                                          </a:stretch>
                                        </pic:blipFill>
                                        <pic:spPr>
                                          <a:xfrm>
                                            <a:off x="0" y="0"/>
                                            <a:ext cx="1530350" cy="2059768"/>
                                          </a:xfrm>
                                          <a:prstGeom prst="rect">
                                            <a:avLst/>
                                          </a:prstGeom>
                                          <a:noFill/>
                                          <a:ln w="9525">
                                            <a:noFill/>
                                            <a:miter lim="800000"/>
                                            <a:headEnd/>
                                            <a:tailEnd/>
                                          </a:ln>
                                          <a:effectLst/>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219.8pt;margin-top:20.8pt;height:170.2pt;width:139.45pt;mso-wrap-style:none;z-index:251660288;mso-width-relative:page;mso-height-relative:page;" filled="f" stroked="f" coordsize="21600,21600" o:gfxdata="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9TG0&#10;2AAAAAoBAAAPAAAAAAAAAAEAIAAAACIAAABkcnMvZG93bnJldi54bWxQSwECFAAUAAAACACHTuJA&#10;MUApmq8BAAAwAwAADgAAAAAAAAABACAAAAAnAQAAZHJzL2Uyb0RvYy54bWxQSwUGAAAAAAYABgBZ&#10;AQAASAUAAAAA&#10;">
                <v:fill on="f" focussize="0,0"/>
                <v:stroke on="f" weight="0.5pt"/>
                <v:imagedata o:title=""/>
                <o:lock v:ext="edit" aspectratio="f"/>
                <v:textbox style="mso-fit-shape-to-text:t;">
                  <w:txbxContent>
                    <w:p>
                      <w:r>
                        <w:drawing>
                          <wp:inline distT="0" distB="0" distL="114300" distR="114300">
                            <wp:extent cx="1587500" cy="2061210"/>
                            <wp:effectExtent l="0" t="0" r="12700" b="1524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5"/>
                                    <a:srcRect/>
                                    <a:stretch>
                                      <a:fillRect/>
                                    </a:stretch>
                                  </pic:blipFill>
                                  <pic:spPr>
                                    <a:xfrm>
                                      <a:off x="0" y="0"/>
                                      <a:ext cx="1530350" cy="2059768"/>
                                    </a:xfrm>
                                    <a:prstGeom prst="rect">
                                      <a:avLst/>
                                    </a:prstGeom>
                                    <a:noFill/>
                                    <a:ln w="9525">
                                      <a:noFill/>
                                      <a:miter lim="800000"/>
                                      <a:headEnd/>
                                      <a:tailEnd/>
                                    </a:ln>
                                    <a:effectLst/>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37465</wp:posOffset>
                </wp:positionV>
                <wp:extent cx="1923415" cy="26015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23415" cy="2601595"/>
                        </a:xfrm>
                        <a:prstGeom prst="rect">
                          <a:avLst/>
                        </a:prstGeom>
                        <a:noFill/>
                        <a:ln w="6350">
                          <a:noFill/>
                        </a:ln>
                        <a:effectLst/>
                      </wps:spPr>
                      <wps:txbx>
                        <w:txbxContent>
                          <w:p>
                            <w:r>
                              <w:rPr>
                                <w:rFonts w:hint="eastAsia"/>
                              </w:rPr>
                              <w:drawing>
                                <wp:inline distT="0" distB="0" distL="114300" distR="114300">
                                  <wp:extent cx="1711325" cy="2473960"/>
                                  <wp:effectExtent l="0" t="0" r="3175" b="2540"/>
                                  <wp:docPr id="3" name="图片 2" descr="领军人才培训证书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领军人才培训证书样式"/>
                                          <pic:cNvPicPr>
                                            <a:picLocks noChangeAspect="1"/>
                                          </pic:cNvPicPr>
                                        </pic:nvPicPr>
                                        <pic:blipFill>
                                          <a:blip r:embed="rId6"/>
                                          <a:stretch>
                                            <a:fillRect/>
                                          </a:stretch>
                                        </pic:blipFill>
                                        <pic:spPr>
                                          <a:xfrm>
                                            <a:off x="0" y="0"/>
                                            <a:ext cx="1718157" cy="2482623"/>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2.95pt;height:204.85pt;width:151.45pt;z-index:251659264;mso-width-relative:page;mso-height-relative:page;" filled="f" stroked="f" coordsize="21600,21600" o:gfxdata="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lcQQ2QAAAAgBAAAPAAAAAAAAAAEAIAAAACIAAABkcnMvZG93bnJldi54bWxQSwECFAAUAAAA&#10;CACHTuJAw0EAAyYCAAAnBAAADgAAAAAAAAABACAAAAAoAQAAZHJzL2Uyb0RvYy54bWxQSwUGAAAA&#10;AAYABgBZAQAAwAUAAAAA&#10;">
                <v:fill on="f" focussize="0,0"/>
                <v:stroke on="f" weight="0.5pt"/>
                <v:imagedata o:title=""/>
                <o:lock v:ext="edit" aspectratio="f"/>
                <v:textbox>
                  <w:txbxContent>
                    <w:p>
                      <w:r>
                        <w:rPr>
                          <w:rFonts w:hint="eastAsia"/>
                        </w:rPr>
                        <w:drawing>
                          <wp:inline distT="0" distB="0" distL="114300" distR="114300">
                            <wp:extent cx="1711325" cy="2473960"/>
                            <wp:effectExtent l="0" t="0" r="3175" b="2540"/>
                            <wp:docPr id="3" name="图片 2" descr="领军人才培训证书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领军人才培训证书样式"/>
                                    <pic:cNvPicPr>
                                      <a:picLocks noChangeAspect="1"/>
                                    </pic:cNvPicPr>
                                  </pic:nvPicPr>
                                  <pic:blipFill>
                                    <a:blip r:embed="rId6"/>
                                    <a:stretch>
                                      <a:fillRect/>
                                    </a:stretch>
                                  </pic:blipFill>
                                  <pic:spPr>
                                    <a:xfrm>
                                      <a:off x="0" y="0"/>
                                      <a:ext cx="1718157" cy="2482623"/>
                                    </a:xfrm>
                                    <a:prstGeom prst="rect">
                                      <a:avLst/>
                                    </a:prstGeom>
                                    <a:noFill/>
                                    <a:ln>
                                      <a:noFill/>
                                    </a:ln>
                                    <a:effectLst/>
                                  </pic:spPr>
                                </pic:pic>
                              </a:graphicData>
                            </a:graphic>
                          </wp:inline>
                        </w:drawing>
                      </w:r>
                    </w:p>
                  </w:txbxContent>
                </v:textbox>
              </v:shape>
            </w:pict>
          </mc:Fallback>
        </mc:AlternateContent>
      </w:r>
    </w:p>
    <w:p>
      <w:pPr>
        <w:spacing w:line="440" w:lineRule="exact"/>
        <w:ind w:firstLine="182" w:firstLineChars="76"/>
        <w:rPr>
          <w:rFonts w:ascii="宋体" w:hAnsi="宋体"/>
          <w:color w:val="333333"/>
        </w:rPr>
      </w:pPr>
    </w:p>
    <w:p>
      <w:pPr>
        <w:spacing w:line="440" w:lineRule="exact"/>
        <w:ind w:firstLine="182" w:firstLineChars="76"/>
        <w:rPr>
          <w:rFonts w:ascii="宋体" w:hAnsi="宋体"/>
          <w:color w:val="333333"/>
        </w:rPr>
      </w:pPr>
    </w:p>
    <w:p>
      <w:pPr>
        <w:spacing w:line="440" w:lineRule="exact"/>
        <w:ind w:firstLine="182" w:firstLineChars="76"/>
        <w:rPr>
          <w:rFonts w:ascii="宋体" w:hAnsi="宋体"/>
          <w:color w:val="333333"/>
        </w:rPr>
      </w:pPr>
    </w:p>
    <w:p>
      <w:pPr>
        <w:spacing w:line="440" w:lineRule="exact"/>
        <w:ind w:firstLine="182" w:firstLineChars="76"/>
        <w:rPr>
          <w:rFonts w:ascii="宋体" w:hAnsi="宋体"/>
          <w:color w:val="333333"/>
        </w:rPr>
      </w:pPr>
    </w:p>
    <w:p>
      <w:pPr>
        <w:spacing w:line="440" w:lineRule="exact"/>
        <w:ind w:firstLine="182" w:firstLineChars="76"/>
        <w:rPr>
          <w:rFonts w:ascii="宋体" w:hAnsi="宋体"/>
          <w:color w:val="333333"/>
        </w:rPr>
      </w:pPr>
    </w:p>
    <w:p>
      <w:pPr>
        <w:spacing w:line="440" w:lineRule="exact"/>
        <w:rPr>
          <w:rFonts w:hint="eastAsia" w:ascii="宋体" w:hAnsi="宋体"/>
          <w:color w:val="333333"/>
        </w:rPr>
      </w:pPr>
    </w:p>
    <w:p>
      <w:pPr>
        <w:spacing w:line="440" w:lineRule="exact"/>
        <w:rPr>
          <w:rFonts w:hint="eastAsia" w:ascii="宋体" w:hAnsi="宋体"/>
          <w:color w:val="333333"/>
        </w:rPr>
      </w:pPr>
    </w:p>
    <w:p>
      <w:pPr>
        <w:spacing w:line="440" w:lineRule="exact"/>
        <w:rPr>
          <w:rFonts w:hint="eastAsia" w:ascii="宋体" w:hAnsi="宋体"/>
          <w:color w:val="333333"/>
        </w:rPr>
      </w:pPr>
    </w:p>
    <w:p>
      <w:pPr>
        <w:spacing w:line="440" w:lineRule="exact"/>
        <w:rPr>
          <w:rFonts w:hint="eastAsia" w:ascii="宋体" w:hAnsi="宋体"/>
          <w:color w:val="333333"/>
        </w:rPr>
      </w:pPr>
    </w:p>
    <w:p>
      <w:pPr>
        <w:spacing w:line="440" w:lineRule="exact"/>
        <w:rPr>
          <w:rFonts w:hint="eastAsia" w:ascii="宋体" w:hAnsi="宋体"/>
          <w:color w:val="333333"/>
        </w:rPr>
      </w:pPr>
    </w:p>
    <w:p>
      <w:pPr>
        <w:spacing w:line="440" w:lineRule="exact"/>
        <w:rPr>
          <w:rFonts w:hint="eastAsia" w:ascii="宋体" w:hAnsi="宋体"/>
          <w:color w:val="333333"/>
        </w:rPr>
      </w:pPr>
    </w:p>
    <w:p>
      <w:pPr>
        <w:spacing w:line="440" w:lineRule="exact"/>
        <w:rPr>
          <w:rFonts w:ascii="宋体" w:hAnsi="宋体"/>
          <w:color w:val="333333"/>
        </w:rPr>
      </w:pPr>
    </w:p>
    <w:p>
      <w:pPr>
        <w:spacing w:after="240" w:line="440" w:lineRule="exact"/>
        <w:outlineLvl w:val="3"/>
        <w:rPr>
          <w:rStyle w:val="7"/>
          <w:rFonts w:hint="eastAsia" w:ascii="宋体" w:hAnsi="宋体" w:cs="宋体"/>
          <w:color w:val="FF0000"/>
          <w:sz w:val="32"/>
          <w:szCs w:val="32"/>
        </w:rPr>
      </w:pPr>
      <w:r>
        <w:rPr>
          <w:rStyle w:val="7"/>
          <w:rFonts w:hint="eastAsia" w:ascii="宋体" w:hAnsi="宋体" w:cs="宋体"/>
          <w:color w:val="FF0000"/>
          <w:sz w:val="32"/>
          <w:szCs w:val="32"/>
        </w:rPr>
        <w:t>五、课程设计</w:t>
      </w:r>
    </w:p>
    <w:p>
      <w:pPr>
        <w:spacing w:after="163" w:afterLines="50" w:line="440" w:lineRule="exact"/>
        <w:rPr>
          <w:rStyle w:val="7"/>
          <w:rFonts w:ascii="宋体" w:hAnsi="宋体" w:cs="宋体"/>
        </w:rPr>
      </w:pPr>
      <w:r>
        <w:rPr>
          <w:rStyle w:val="7"/>
          <w:rFonts w:hint="eastAsia" w:ascii="宋体" w:hAnsi="宋体" w:cs="宋体"/>
          <w:color w:val="FF0000"/>
        </w:rPr>
        <w:t>（1）课堂教学</w:t>
      </w:r>
    </w:p>
    <w:tbl>
      <w:tblPr>
        <w:tblStyle w:val="5"/>
        <w:tblW w:w="9781" w:type="dxa"/>
        <w:tblInd w:w="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85"/>
        <w:gridCol w:w="3118"/>
        <w:gridCol w:w="46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82"/>
              <w:rPr>
                <w:rFonts w:ascii="宋体" w:hAnsi="宋体" w:cs="宋体"/>
              </w:rPr>
            </w:pPr>
            <w:r>
              <w:rPr>
                <w:rStyle w:val="7"/>
                <w:rFonts w:hint="eastAsia" w:ascii="宋体" w:hAnsi="宋体" w:cs="宋体"/>
              </w:rPr>
              <w:t>课程模块</w:t>
            </w: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82"/>
              <w:rPr>
                <w:rFonts w:ascii="宋体" w:hAnsi="宋体" w:cs="宋体"/>
              </w:rPr>
            </w:pPr>
            <w:r>
              <w:rPr>
                <w:rStyle w:val="7"/>
                <w:rFonts w:hint="eastAsia" w:ascii="宋体" w:hAnsi="宋体" w:cs="宋体"/>
              </w:rPr>
              <w:t>课程名称</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82"/>
              <w:rPr>
                <w:rFonts w:ascii="宋体" w:hAnsi="宋体" w:cs="宋体"/>
              </w:rPr>
            </w:pPr>
            <w:r>
              <w:rPr>
                <w:rStyle w:val="7"/>
                <w:rFonts w:hint="eastAsia" w:ascii="宋体" w:hAnsi="宋体" w:cs="宋体"/>
              </w:rPr>
              <w:t>课程精要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restart"/>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Style w:val="7"/>
                <w:rFonts w:hint="eastAsia" w:ascii="宋体" w:hAnsi="宋体" w:cs="宋体"/>
                <w:sz w:val="21"/>
                <w:szCs w:val="21"/>
              </w:rPr>
              <w:t>新经济新视角</w:t>
            </w: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供给侧改革下的政策走向与经济形势分析</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1、新常态下中国经济发展特点及走势；</w:t>
            </w:r>
          </w:p>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2、宏观经济环境分析及金融市场及形势分析；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中小企业两化融合与合作共赢</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1、如何理解国家的两化融合政策；</w:t>
            </w:r>
          </w:p>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2、中小企业如何实施转型升级两化融合；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restart"/>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Style w:val="7"/>
                <w:rFonts w:ascii="宋体" w:hAnsi="宋体" w:cs="宋体"/>
                <w:sz w:val="21"/>
                <w:szCs w:val="21"/>
              </w:rPr>
            </w:pPr>
          </w:p>
          <w:p>
            <w:pPr>
              <w:pStyle w:val="3"/>
              <w:spacing w:before="0" w:beforeAutospacing="0" w:after="0" w:afterAutospacing="0" w:line="340" w:lineRule="exact"/>
              <w:jc w:val="center"/>
              <w:rPr>
                <w:rFonts w:ascii="宋体" w:hAnsi="宋体" w:cs="宋体"/>
                <w:sz w:val="21"/>
                <w:szCs w:val="21"/>
              </w:rPr>
            </w:pPr>
            <w:r>
              <w:rPr>
                <w:rStyle w:val="7"/>
                <w:rFonts w:hint="eastAsia" w:ascii="宋体" w:hAnsi="宋体" w:cs="宋体"/>
                <w:sz w:val="21"/>
                <w:szCs w:val="21"/>
              </w:rPr>
              <w:t>企业战略与领导力</w:t>
            </w: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企业战略管理</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220"/>
              <w:rPr>
                <w:rFonts w:ascii="宋体" w:hAnsi="宋体" w:cs="宋体"/>
                <w:sz w:val="21"/>
                <w:szCs w:val="21"/>
              </w:rPr>
            </w:pPr>
            <w:r>
              <w:rPr>
                <w:rFonts w:hint="eastAsia" w:ascii="宋体" w:hAnsi="宋体" w:cs="宋体"/>
                <w:sz w:val="21"/>
                <w:szCs w:val="21"/>
              </w:rPr>
              <w:t xml:space="preserve">  深度解剖国内外战略环境，学会战略思考模式，明辨战略是非，学会战略规划工具，全面提升企业智商，打造团队执行力。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组织行为导向的运营管控</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让战略通过组织落地，推动组织变革的方法利器，构筑组织运营体系，提升快速反应能力，全面提升公司的能力。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领导艺术与魅力呈现</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提升领导者能量与领导艺术，掌握如何更好传播团队价值和理念，激发个人魅力。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restart"/>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Style w:val="7"/>
                <w:rFonts w:hint="eastAsia" w:ascii="宋体" w:hAnsi="宋体" w:cs="宋体"/>
                <w:sz w:val="21"/>
                <w:szCs w:val="21"/>
              </w:rPr>
              <w:t>企业管理实务</w:t>
            </w: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企业科技体制创新与企业变革</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分析企业转型方式和</w:t>
            </w:r>
            <w:r>
              <w:rPr>
                <w:rFonts w:hint="eastAsia" w:ascii="宋体" w:hAnsi="宋体" w:cs="宋体"/>
                <w:sz w:val="21"/>
                <w:szCs w:val="21"/>
                <w:lang w:eastAsia="zh-CN"/>
              </w:rPr>
              <w:t>路径</w:t>
            </w:r>
            <w:r>
              <w:rPr>
                <w:rFonts w:hint="eastAsia" w:ascii="宋体" w:hAnsi="宋体" w:cs="宋体"/>
                <w:sz w:val="21"/>
                <w:szCs w:val="21"/>
              </w:rPr>
              <w:t>，洞察组织变革的障碍和危机，规划变革路径，了解企业管理创新机制，学习管理创新的思维路径；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企业文化与团队建设</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文化体系的提炼和构建，让文化融入人心及组织，文化体系的管理和落实，将文化铸成行动和绩效；文化的考评和突破，用文化推动持续和成长。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绩效导向的人力资源管控</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最大限度提高生产力，强化员工的优势与才干，学习优秀的人力资源管理哲学及模型。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企业成本管控与全面预算管理</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掌握成本预测、预算差异分析等财务分析工具，学会通过预算管理对公司经营进行有效的监控与考评，学会如何处理和应对企业全面预算管理、控制与实施中的疑难问题、了解预算对企业的价值及各部门的预算管理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企业税务筹划与风险管理</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1、了解战略税务筹划和税务风险的关系；</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2、了解税务风险的来源和国内外对税务风险的管理模式；</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3、掌握税务筹划和风险控制的模式和技巧；</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4、掌握新税法下分税种的税务筹划和风险控制要点；</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5、掌握企业特殊经营行为中的税务筹划及其法律风险控制要点；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公司法与公司经营管理中的法律风险防范</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1、破解公司治理难题、解决公司经营管理与司法实践带来的困难；</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2、企业法律风险规范化管理；</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3、公司诉讼风险及疑难问题解析；</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4、合同管理纠纷与合同风险管理；</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5、企业担保风险解析；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restart"/>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Style w:val="7"/>
                <w:rFonts w:hint="eastAsia" w:ascii="宋体" w:hAnsi="宋体" w:cs="宋体"/>
                <w:sz w:val="21"/>
                <w:szCs w:val="21"/>
              </w:rPr>
              <w:t>互联网+智能制造</w:t>
            </w: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基于互联网的商业模式设计与创新</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1、商业模式创新经典成功案例；</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2、中小企业商业模式创新、持续发展竞争能力；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新零售时代的营销突破与创新</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hint="eastAsia" w:ascii="宋体" w:hAnsi="宋体" w:cs="宋体"/>
                <w:sz w:val="21"/>
                <w:szCs w:val="21"/>
              </w:rPr>
            </w:pPr>
            <w:r>
              <w:rPr>
                <w:rFonts w:hint="eastAsia" w:ascii="宋体" w:hAnsi="宋体" w:cs="宋体"/>
                <w:sz w:val="21"/>
                <w:szCs w:val="21"/>
              </w:rPr>
              <w:t xml:space="preserve">  借势“新零售”时代，扭转原有的营销思维，重构企业营销模式；将“新零售”理念以及由此带来的创新思维引用到现在营销工作中；利用“新零售”时代的特殊阶段，以营销的视角定位企业产品，建立忠实客户群，完善现有营销渠道。</w:t>
            </w:r>
          </w:p>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在“新零售”时代的风口浪尖，借势时代的变迁，改变现有的营销规则，扭转持续已久的营销困境，实现营销结果的华丽逆转。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《品牌颠覆与差异竞争》——新媒体环境下的品牌打造与互动法则</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1、掌握新时代品牌规划的科学手段；</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2、品牌打造的技巧和法则；</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3、品牌延伸与销售提升的互动策略；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高端智能制造机遇与应用</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1、互联网+跨界与融合；</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2、互联网+智能制造；</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3、高端智能制造产业发展；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中国制造2025下的智能化工厂打造</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掌握中国制造2025的特征，了解全球制造业的竞争趋势，</w:t>
            </w:r>
            <w:r>
              <w:rPr>
                <w:rFonts w:hint="eastAsia" w:ascii="宋体" w:hAnsi="宋体" w:cs="宋体"/>
                <w:sz w:val="21"/>
                <w:szCs w:val="21"/>
                <w:lang w:eastAsia="zh-CN"/>
              </w:rPr>
              <w:t>智能</w:t>
            </w:r>
            <w:r>
              <w:rPr>
                <w:rFonts w:hint="eastAsia" w:ascii="宋体" w:hAnsi="宋体" w:cs="宋体"/>
                <w:sz w:val="21"/>
                <w:szCs w:val="21"/>
              </w:rPr>
              <w:t>工厂打造的几大要素。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从海尔看制造业如何互联网+，物联网技术现状及在工业信息化中的应用</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hint="eastAsia" w:ascii="宋体" w:hAnsi="宋体" w:cs="宋体"/>
                <w:sz w:val="21"/>
                <w:szCs w:val="21"/>
              </w:rPr>
            </w:pPr>
            <w:r>
              <w:rPr>
                <w:rFonts w:hint="eastAsia" w:ascii="宋体" w:hAnsi="宋体" w:cs="宋体"/>
                <w:sz w:val="21"/>
                <w:szCs w:val="21"/>
              </w:rPr>
              <w:t>1、物联网技术的现状；</w:t>
            </w:r>
          </w:p>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2、物联网技术如何应用；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restart"/>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Style w:val="7"/>
                <w:rFonts w:hint="eastAsia" w:ascii="宋体" w:hAnsi="宋体" w:cs="宋体"/>
                <w:sz w:val="21"/>
                <w:szCs w:val="21"/>
              </w:rPr>
              <w:t>企业金融投资与资本市场</w:t>
            </w: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资本运营与投融资实务</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1、破解了中小企业主在投资、融资等方面的困惑；</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2、明确自身资本战略、熟悉基本流程、掌握关键点</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3、投融资风险如何有效规避，实现利益最大化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企业投融资运作中的税务风险及管理策略</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1、了解各种融资方式，</w:t>
            </w:r>
            <w:r>
              <w:rPr>
                <w:rFonts w:hint="eastAsia" w:ascii="宋体" w:hAnsi="宋体" w:cs="宋体"/>
                <w:sz w:val="21"/>
                <w:szCs w:val="21"/>
                <w:lang w:eastAsia="zh-CN"/>
              </w:rPr>
              <w:t>把握</w:t>
            </w:r>
            <w:r>
              <w:rPr>
                <w:rFonts w:hint="eastAsia" w:ascii="宋体" w:hAnsi="宋体" w:cs="宋体"/>
                <w:sz w:val="21"/>
                <w:szCs w:val="21"/>
              </w:rPr>
              <w:t>资本市场大环境；</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2、掌握关键要点，规避法律和财务风险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restart"/>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Style w:val="7"/>
                <w:rFonts w:hint="eastAsia" w:ascii="宋体" w:hAnsi="宋体" w:cs="宋体"/>
                <w:sz w:val="21"/>
                <w:szCs w:val="21"/>
              </w:rPr>
              <w:t>人文素养</w:t>
            </w: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国学与商道</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儒释道等经典国学思想及易经论语等东方智慧国学思想境界与经营管理的内在关系。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企业家社会责任</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剖析企业家文化、人格、修养与视野，分析当代企业家价值取向与社会责任。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985" w:type="dxa"/>
            <w:vMerge w:val="continue"/>
            <w:tcBorders>
              <w:top w:val="outset" w:color="auto" w:sz="6" w:space="0"/>
              <w:left w:val="outset" w:color="auto" w:sz="6" w:space="0"/>
              <w:bottom w:val="outset" w:color="auto" w:sz="6" w:space="0"/>
              <w:right w:val="outset" w:color="auto" w:sz="6" w:space="0"/>
            </w:tcBorders>
            <w:noWrap w:val="0"/>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企业管理者心理压力缓解与调适</w:t>
            </w:r>
          </w:p>
        </w:tc>
        <w:tc>
          <w:tcPr>
            <w:tcW w:w="4678"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1、企业家职场压力的成因；</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2、职场压力心理分析和心理调适；</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3、情绪管理及心理调适减压方法；</w:t>
            </w:r>
          </w:p>
          <w:p>
            <w:pPr>
              <w:pStyle w:val="3"/>
              <w:spacing w:before="0" w:beforeAutospacing="0" w:after="0" w:afterAutospacing="0" w:line="340" w:lineRule="exact"/>
              <w:rPr>
                <w:rFonts w:ascii="宋体" w:hAnsi="宋体" w:cs="宋体"/>
                <w:sz w:val="21"/>
                <w:szCs w:val="21"/>
              </w:rPr>
            </w:pPr>
            <w:r>
              <w:rPr>
                <w:rFonts w:hint="eastAsia" w:ascii="宋体" w:hAnsi="宋体" w:cs="宋体"/>
                <w:sz w:val="21"/>
                <w:szCs w:val="21"/>
              </w:rPr>
              <w:t>4、对抗压力训练；</w:t>
            </w:r>
          </w:p>
        </w:tc>
      </w:tr>
    </w:tbl>
    <w:p>
      <w:pPr>
        <w:spacing w:after="163" w:afterLines="50" w:line="440" w:lineRule="exact"/>
        <w:rPr>
          <w:rFonts w:ascii="宋体" w:hAnsi="宋体" w:cs="宋体"/>
          <w:b/>
          <w:bCs/>
          <w:color w:val="FF0000"/>
        </w:rPr>
      </w:pPr>
      <w:r>
        <w:rPr>
          <w:rStyle w:val="7"/>
          <w:rFonts w:hint="eastAsia" w:ascii="宋体" w:hAnsi="宋体" w:cs="宋体"/>
          <w:color w:val="FF0000"/>
        </w:rPr>
        <w:t>（2）现场教学</w:t>
      </w:r>
    </w:p>
    <w:tbl>
      <w:tblPr>
        <w:tblStyle w:val="5"/>
        <w:tblW w:w="9781" w:type="dxa"/>
        <w:tblInd w:w="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02"/>
        <w:gridCol w:w="63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02"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8" w:firstLineChars="76"/>
              <w:rPr>
                <w:rFonts w:ascii="宋体" w:hAnsi="宋体" w:cs="宋体"/>
                <w:sz w:val="22"/>
              </w:rPr>
            </w:pPr>
            <w:r>
              <w:rPr>
                <w:rStyle w:val="7"/>
                <w:rFonts w:hint="eastAsia" w:ascii="宋体" w:hAnsi="宋体" w:cs="宋体"/>
                <w:sz w:val="22"/>
              </w:rPr>
              <w:t>课堂内容</w:t>
            </w:r>
          </w:p>
        </w:tc>
        <w:tc>
          <w:tcPr>
            <w:tcW w:w="6379"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8" w:firstLineChars="76"/>
              <w:rPr>
                <w:rFonts w:ascii="宋体" w:hAnsi="宋体" w:cs="宋体"/>
                <w:sz w:val="22"/>
              </w:rPr>
            </w:pPr>
            <w:r>
              <w:rPr>
                <w:rStyle w:val="7"/>
                <w:rFonts w:hint="eastAsia" w:ascii="宋体" w:hAnsi="宋体" w:cs="宋体"/>
                <w:sz w:val="22"/>
              </w:rPr>
              <w:t>实施方式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02" w:type="dxa"/>
            <w:vMerge w:val="restart"/>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jc w:val="center"/>
              <w:rPr>
                <w:rStyle w:val="7"/>
                <w:rFonts w:ascii="宋体" w:hAnsi="宋体"/>
                <w:sz w:val="21"/>
                <w:szCs w:val="21"/>
              </w:rPr>
            </w:pPr>
            <w:r>
              <w:rPr>
                <w:rStyle w:val="7"/>
                <w:rFonts w:hint="eastAsia" w:ascii="宋体" w:hAnsi="宋体" w:cs="宋体"/>
                <w:sz w:val="21"/>
                <w:szCs w:val="21"/>
              </w:rPr>
              <w:t>领军游学考察</w:t>
            </w:r>
          </w:p>
          <w:p>
            <w:pPr>
              <w:pStyle w:val="3"/>
              <w:spacing w:before="0" w:beforeAutospacing="0" w:after="0" w:afterAutospacing="0" w:line="340" w:lineRule="exact"/>
              <w:jc w:val="center"/>
              <w:rPr>
                <w:rStyle w:val="7"/>
                <w:rFonts w:ascii="宋体" w:hAnsi="宋体"/>
                <w:sz w:val="21"/>
                <w:szCs w:val="21"/>
              </w:rPr>
            </w:pPr>
            <w:r>
              <w:rPr>
                <w:rStyle w:val="7"/>
                <w:rFonts w:hint="eastAsia" w:ascii="宋体" w:hAnsi="宋体"/>
                <w:sz w:val="21"/>
                <w:szCs w:val="21"/>
              </w:rPr>
              <w:t>（组织学员至标杆企业、专业研究院校、知名机构等进行参访交流与实地案例学习，与业内知名专家、企业家及精英分享行业心得）</w:t>
            </w:r>
          </w:p>
        </w:tc>
        <w:tc>
          <w:tcPr>
            <w:tcW w:w="6379"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经济发展与区域经济：北京经济技术开发区、北京规划展览馆等;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02" w:type="dxa"/>
            <w:vMerge w:val="continue"/>
            <w:tcBorders>
              <w:top w:val="outset" w:color="auto" w:sz="6" w:space="0"/>
              <w:left w:val="outset" w:color="auto" w:sz="6" w:space="0"/>
              <w:bottom w:val="outset" w:color="auto" w:sz="6" w:space="0"/>
              <w:right w:val="outset" w:color="auto" w:sz="6" w:space="0"/>
            </w:tcBorders>
            <w:noWrap w:val="0"/>
            <w:vAlign w:val="center"/>
          </w:tcPr>
          <w:p>
            <w:pPr>
              <w:pStyle w:val="3"/>
              <w:spacing w:before="0" w:beforeAutospacing="0" w:after="0" w:afterAutospacing="0" w:line="340" w:lineRule="exact"/>
              <w:jc w:val="center"/>
              <w:rPr>
                <w:rStyle w:val="7"/>
                <w:rFonts w:ascii="宋体" w:hAnsi="宋体"/>
                <w:sz w:val="21"/>
                <w:szCs w:val="21"/>
              </w:rPr>
            </w:pPr>
          </w:p>
        </w:tc>
        <w:tc>
          <w:tcPr>
            <w:tcW w:w="6379"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创业创新与人才服务：中关村科技园区、北京未来科技城等;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02" w:type="dxa"/>
            <w:vMerge w:val="continue"/>
            <w:tcBorders>
              <w:top w:val="outset" w:color="auto" w:sz="6" w:space="0"/>
              <w:left w:val="outset" w:color="auto" w:sz="6" w:space="0"/>
              <w:bottom w:val="outset" w:color="auto" w:sz="6" w:space="0"/>
              <w:right w:val="outset" w:color="auto" w:sz="6" w:space="0"/>
            </w:tcBorders>
            <w:noWrap w:val="0"/>
            <w:vAlign w:val="center"/>
          </w:tcPr>
          <w:p>
            <w:pPr>
              <w:pStyle w:val="3"/>
              <w:spacing w:before="0" w:beforeAutospacing="0" w:after="0" w:afterAutospacing="0" w:line="340" w:lineRule="exact"/>
              <w:jc w:val="center"/>
              <w:rPr>
                <w:rStyle w:val="7"/>
                <w:rFonts w:ascii="宋体" w:hAnsi="宋体"/>
                <w:sz w:val="21"/>
                <w:szCs w:val="21"/>
              </w:rPr>
            </w:pPr>
          </w:p>
        </w:tc>
        <w:tc>
          <w:tcPr>
            <w:tcW w:w="6379" w:type="dxa"/>
            <w:tcBorders>
              <w:top w:val="outset" w:color="auto" w:sz="6" w:space="0"/>
              <w:left w:val="outset" w:color="auto" w:sz="6" w:space="0"/>
              <w:bottom w:val="outset" w:color="auto" w:sz="6" w:space="0"/>
              <w:right w:val="outset" w:color="auto" w:sz="6" w:space="0"/>
            </w:tcBorders>
            <w:noWrap w:val="0"/>
            <w:tcMar>
              <w:top w:w="46" w:type="dxa"/>
              <w:left w:w="92" w:type="dxa"/>
              <w:bottom w:w="46" w:type="dxa"/>
              <w:right w:w="92" w:type="dxa"/>
            </w:tcMar>
            <w:vAlign w:val="center"/>
          </w:tcPr>
          <w:p>
            <w:pPr>
              <w:pStyle w:val="3"/>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龙头企业与电商园区：百度、京东、联想集团有限公司、可口可乐（北京）有限责任公司、北京汇源饮料食品集团有限公司等;</w:t>
            </w:r>
          </w:p>
        </w:tc>
      </w:tr>
    </w:tbl>
    <w:p>
      <w:pPr>
        <w:spacing w:line="440" w:lineRule="exact"/>
        <w:ind w:firstLine="183" w:firstLineChars="76"/>
        <w:rPr>
          <w:rStyle w:val="7"/>
          <w:rFonts w:ascii="宋体" w:hAnsi="宋体" w:cs="宋体"/>
          <w:color w:val="FF0000"/>
        </w:rPr>
      </w:pPr>
    </w:p>
    <w:p>
      <w:pPr>
        <w:spacing w:after="240" w:line="440" w:lineRule="exact"/>
        <w:outlineLvl w:val="3"/>
        <w:rPr>
          <w:rFonts w:ascii="宋体" w:hAnsi="宋体" w:cs="宋体"/>
          <w:b/>
          <w:bCs/>
          <w:color w:val="FF0000"/>
          <w:sz w:val="32"/>
          <w:szCs w:val="32"/>
        </w:rPr>
      </w:pPr>
      <w:r>
        <w:rPr>
          <w:rStyle w:val="7"/>
          <w:rFonts w:hint="eastAsia" w:ascii="宋体" w:hAnsi="宋体" w:cs="宋体"/>
          <w:color w:val="FF0000"/>
          <w:sz w:val="32"/>
          <w:szCs w:val="32"/>
        </w:rPr>
        <w:t>六、师资简介</w:t>
      </w:r>
    </w:p>
    <w:p>
      <w:pPr>
        <w:pStyle w:val="3"/>
        <w:spacing w:before="0" w:beforeAutospacing="0" w:after="0" w:afterAutospacing="0" w:line="440" w:lineRule="exact"/>
        <w:ind w:firstLine="241" w:firstLineChars="100"/>
        <w:outlineLvl w:val="3"/>
        <w:rPr>
          <w:rFonts w:ascii="宋体" w:hAnsi="宋体" w:cs="宋体"/>
          <w:color w:val="333333"/>
          <w:shd w:val="clear" w:color="auto" w:fill="FFFFFF"/>
        </w:rPr>
      </w:pPr>
      <w:r>
        <w:rPr>
          <w:rFonts w:ascii="宋体" w:hAnsi="宋体" w:cs="宋体"/>
          <w:b/>
          <w:kern w:val="2"/>
        </w:rPr>
        <w:t>汪昌云</w:t>
      </w:r>
      <w:r>
        <w:rPr>
          <w:rFonts w:hint="eastAsia" w:ascii="宋体" w:hAnsi="宋体" w:cs="宋体"/>
          <w:b/>
          <w:kern w:val="2"/>
        </w:rPr>
        <w:t xml:space="preserve">  </w:t>
      </w:r>
      <w:r>
        <w:rPr>
          <w:rFonts w:hint="eastAsia" w:ascii="宋体" w:hAnsi="宋体" w:cs="宋体"/>
          <w:color w:val="333333"/>
          <w:shd w:val="clear" w:color="auto" w:fill="FFFFFF"/>
        </w:rPr>
        <w:t>中国人民大学金融学教授、博士生导师，现任中国人民大学汉青高级经济与金融研究院执行副院长、中国财政金融政策研究中心（教育部重点研究基地）主任。</w:t>
      </w:r>
    </w:p>
    <w:p>
      <w:pPr>
        <w:pStyle w:val="3"/>
        <w:spacing w:before="0" w:beforeAutospacing="0" w:after="0" w:afterAutospacing="0" w:line="440" w:lineRule="exact"/>
        <w:ind w:firstLine="241" w:firstLineChars="100"/>
        <w:outlineLvl w:val="3"/>
        <w:rPr>
          <w:rFonts w:ascii="宋体" w:hAnsi="宋体" w:cs="宋体"/>
          <w:color w:val="333333"/>
          <w:shd w:val="clear" w:color="auto" w:fill="FFFFFF"/>
        </w:rPr>
      </w:pPr>
      <w:r>
        <w:rPr>
          <w:rFonts w:hint="eastAsia" w:ascii="宋体" w:hAnsi="宋体" w:cs="宋体"/>
          <w:b/>
          <w:kern w:val="2"/>
        </w:rPr>
        <w:t xml:space="preserve">陶  然  </w:t>
      </w:r>
      <w:r>
        <w:rPr>
          <w:rFonts w:hint="eastAsia" w:ascii="宋体" w:hAnsi="宋体" w:cs="宋体"/>
          <w:color w:val="333333"/>
          <w:shd w:val="clear" w:color="auto" w:fill="FFFFFF"/>
        </w:rPr>
        <w:t>中国人民大学教授，汉青经济与金融高级研究院副院长。目前致力于经济转轨与经济增长，以及中国农村税费、要素流动、收入增长和分配与政府管制之关系等问题的研究。</w:t>
      </w:r>
      <w:r>
        <w:rPr>
          <w:rFonts w:hint="eastAsia" w:ascii="微软雅黑" w:hAnsi="微软雅黑" w:eastAsia="微软雅黑" w:cs="宋体"/>
          <w:color w:val="4E4E4E"/>
          <w:sz w:val="34"/>
          <w:szCs w:val="34"/>
        </w:rPr>
        <w:br w:type="textWrapping"/>
      </w:r>
      <w:r>
        <w:rPr>
          <w:rFonts w:hint="eastAsia" w:ascii="宋体" w:hAnsi="宋体" w:cs="宋体"/>
          <w:b/>
          <w:kern w:val="2"/>
        </w:rPr>
        <w:t xml:space="preserve">  李  勇  </w:t>
      </w:r>
      <w:r>
        <w:rPr>
          <w:rFonts w:hint="eastAsia" w:ascii="宋体" w:hAnsi="宋体" w:cs="宋体"/>
          <w:color w:val="333333"/>
          <w:shd w:val="clear" w:color="auto" w:fill="FFFFFF"/>
        </w:rPr>
        <w:t>中国人民大</w:t>
      </w:r>
      <w:r>
        <w:rPr>
          <w:rFonts w:hint="eastAsia"/>
        </w:rPr>
        <w:t>学汉青经济与金融高级研究院教授 / 量化投资研究中心主任。研究领域：贝叶斯计量经济学， 货币金融学， 资产管理。</w:t>
      </w:r>
    </w:p>
    <w:p>
      <w:pPr>
        <w:spacing w:line="440" w:lineRule="exact"/>
        <w:ind w:firstLine="241" w:firstLineChars="100"/>
        <w:rPr>
          <w:rFonts w:ascii="宋体" w:hAnsi="宋体" w:cs="宋体"/>
          <w:color w:val="333333"/>
          <w:shd w:val="clear" w:color="auto" w:fill="FFFFFF"/>
        </w:rPr>
      </w:pPr>
      <w:r>
        <w:rPr>
          <w:rFonts w:ascii="宋体" w:hAnsi="宋体" w:cs="宋体"/>
          <w:b/>
          <w:kern w:val="2"/>
        </w:rPr>
        <w:t>于</w:t>
      </w:r>
      <w:r>
        <w:rPr>
          <w:rFonts w:hint="eastAsia" w:ascii="宋体" w:hAnsi="宋体" w:cs="宋体"/>
          <w:b/>
          <w:kern w:val="2"/>
        </w:rPr>
        <w:t xml:space="preserve">  </w:t>
      </w:r>
      <w:r>
        <w:rPr>
          <w:rFonts w:ascii="宋体" w:hAnsi="宋体" w:cs="宋体"/>
          <w:b/>
          <w:kern w:val="2"/>
        </w:rPr>
        <w:t>明</w:t>
      </w:r>
      <w:r>
        <w:rPr>
          <w:rFonts w:hint="eastAsia" w:ascii="宋体" w:hAnsi="宋体" w:cs="宋体"/>
          <w:b/>
          <w:kern w:val="2"/>
        </w:rPr>
        <w:t xml:space="preserve">  </w:t>
      </w:r>
      <w:r>
        <w:rPr>
          <w:rFonts w:ascii="宋体" w:hAnsi="宋体" w:cs="宋体"/>
          <w:color w:val="333333"/>
          <w:shd w:val="clear" w:color="auto" w:fill="FFFFFF"/>
        </w:rPr>
        <w:t>多年奋战在金融领域的实战家，是中国人民大学汗青学院的客座教授，中国量化投资学会理事，北京量化投资学会副会长，中国量化投资学会MOM分会会长，具有多年私募工作经验，在股票和期货量化投资、策略组合、投资组合、产品组合方面有深入的研究和独到的见解。   </w:t>
      </w:r>
    </w:p>
    <w:p>
      <w:pPr>
        <w:spacing w:line="440" w:lineRule="exact"/>
        <w:ind w:firstLine="183" w:firstLineChars="76"/>
        <w:rPr>
          <w:rFonts w:ascii="宋体" w:hAnsi="宋体" w:cs="宋体"/>
        </w:rPr>
      </w:pPr>
      <w:r>
        <w:rPr>
          <w:rFonts w:hint="eastAsia" w:ascii="宋体" w:hAnsi="宋体" w:cs="宋体"/>
          <w:b/>
        </w:rPr>
        <w:t xml:space="preserve">李义平  </w:t>
      </w:r>
      <w:r>
        <w:rPr>
          <w:rFonts w:hint="eastAsia" w:ascii="宋体" w:hAnsi="宋体" w:cs="宋体"/>
          <w:kern w:val="2"/>
        </w:rPr>
        <w:t>中国人民大学经济学教授、博士生导师，中组部延安干部学院特聘教授，中国民生研究院特约研究员，被誉为经济学界的“进京三杰”，是著名的实力派经济学家。</w:t>
      </w:r>
    </w:p>
    <w:p>
      <w:pPr>
        <w:spacing w:line="440" w:lineRule="exact"/>
        <w:ind w:firstLine="183" w:firstLineChars="76"/>
        <w:rPr>
          <w:rFonts w:ascii="宋体" w:hAnsi="宋体" w:cs="宋体"/>
        </w:rPr>
      </w:pPr>
      <w:r>
        <w:rPr>
          <w:rFonts w:hint="eastAsia" w:ascii="宋体" w:hAnsi="宋体" w:cs="宋体"/>
          <w:b/>
          <w:kern w:val="2"/>
        </w:rPr>
        <w:t xml:space="preserve">钟朋荣  </w:t>
      </w:r>
      <w:r>
        <w:rPr>
          <w:rFonts w:hint="eastAsia" w:ascii="宋体" w:hAnsi="宋体" w:cs="宋体"/>
          <w:kern w:val="2"/>
        </w:rPr>
        <w:t>国务院政策研究机构资深经济学家，经济学硕士、历史学博士，国学专家；中国人民大学商界领袖学堂教授、博士生导师，著名经济学家。</w:t>
      </w:r>
    </w:p>
    <w:p>
      <w:pPr>
        <w:spacing w:line="440" w:lineRule="exact"/>
        <w:ind w:firstLine="183" w:firstLineChars="76"/>
        <w:rPr>
          <w:rFonts w:ascii="宋体" w:hAnsi="宋体" w:cs="宋体"/>
        </w:rPr>
      </w:pPr>
      <w:r>
        <w:rPr>
          <w:rFonts w:hint="eastAsia" w:ascii="宋体" w:hAnsi="宋体" w:cs="宋体"/>
          <w:b/>
        </w:rPr>
        <w:t xml:space="preserve">刘  昕 </w:t>
      </w:r>
      <w:r>
        <w:rPr>
          <w:rFonts w:hint="eastAsia" w:ascii="宋体" w:hAnsi="宋体" w:cs="宋体"/>
        </w:rPr>
        <w:t xml:space="preserve"> 中国人民大学公共管理学院教授，博士生导师，中国著名人力资源管理学者和人力资源咨询专家。</w:t>
      </w:r>
    </w:p>
    <w:p>
      <w:pPr>
        <w:spacing w:line="440" w:lineRule="exact"/>
        <w:ind w:firstLine="183" w:firstLineChars="76"/>
        <w:rPr>
          <w:rFonts w:ascii="宋体" w:hAnsi="宋体" w:cs="宋体"/>
        </w:rPr>
      </w:pPr>
      <w:r>
        <w:rPr>
          <w:rFonts w:hint="eastAsia" w:ascii="宋体" w:hAnsi="宋体" w:cs="宋体"/>
          <w:b/>
          <w:kern w:val="2"/>
        </w:rPr>
        <w:t xml:space="preserve">冯鹏程  </w:t>
      </w:r>
      <w:r>
        <w:rPr>
          <w:rFonts w:hint="eastAsia" w:ascii="宋体" w:hAnsi="宋体" w:cs="宋体"/>
          <w:kern w:val="2"/>
        </w:rPr>
        <w:t>对外经济贸易大学中国资本运营研究中心主任、副教授，“企业财富管理理论”创始人，战略、财务管理和资本运营专家。</w:t>
      </w:r>
    </w:p>
    <w:p>
      <w:pPr>
        <w:spacing w:line="440" w:lineRule="exact"/>
        <w:ind w:firstLine="183" w:firstLineChars="76"/>
        <w:rPr>
          <w:rFonts w:ascii="宋体" w:hAnsi="宋体" w:cs="宋体"/>
          <w:kern w:val="2"/>
        </w:rPr>
      </w:pPr>
      <w:r>
        <w:rPr>
          <w:rFonts w:hint="eastAsia" w:ascii="宋体" w:hAnsi="宋体" w:cs="宋体"/>
          <w:b/>
          <w:kern w:val="2"/>
        </w:rPr>
        <w:t xml:space="preserve">冯云霞  </w:t>
      </w:r>
      <w:r>
        <w:rPr>
          <w:rFonts w:hint="eastAsia" w:ascii="宋体" w:hAnsi="宋体" w:cs="宋体"/>
          <w:kern w:val="2"/>
        </w:rPr>
        <w:t>中国人民大学商学院组织与人力资源系任职，MBA, EDP主讲教授。曾任人民大学商学院院长助理、EMBA中心主任。</w:t>
      </w:r>
    </w:p>
    <w:p>
      <w:pPr>
        <w:spacing w:line="440" w:lineRule="exact"/>
        <w:ind w:firstLine="183" w:firstLineChars="76"/>
        <w:rPr>
          <w:rFonts w:ascii="宋体" w:hAnsi="宋体" w:cs="宋体"/>
          <w:kern w:val="2"/>
        </w:rPr>
      </w:pPr>
      <w:r>
        <w:rPr>
          <w:rFonts w:hint="eastAsia" w:ascii="宋体" w:hAnsi="宋体" w:cs="宋体"/>
          <w:b/>
          <w:kern w:val="2"/>
        </w:rPr>
        <w:t xml:space="preserve">杨  东  </w:t>
      </w:r>
      <w:r>
        <w:rPr>
          <w:rFonts w:hint="eastAsia" w:ascii="宋体" w:hAnsi="宋体" w:cs="宋体"/>
          <w:kern w:val="2"/>
        </w:rPr>
        <w:t>中国人民大学法学院副院长、金融法研究所、竞争法研究所副所长兼秘书长、中国人民大学金融科技与互联网安全研究中心主任、互联网与信息法律研究所执行所长。教育部首批青年长江学者。</w:t>
      </w:r>
    </w:p>
    <w:p>
      <w:pPr>
        <w:spacing w:line="440" w:lineRule="exact"/>
        <w:ind w:firstLine="183" w:firstLineChars="76"/>
        <w:rPr>
          <w:rFonts w:ascii="宋体" w:hAnsi="宋体" w:cs="宋体"/>
          <w:kern w:val="2"/>
        </w:rPr>
      </w:pPr>
      <w:r>
        <w:rPr>
          <w:rFonts w:hint="eastAsia" w:ascii="宋体" w:hAnsi="宋体" w:cs="宋体"/>
          <w:b/>
          <w:kern w:val="2"/>
        </w:rPr>
        <w:t xml:space="preserve">舒新龙 </w:t>
      </w:r>
      <w:r>
        <w:rPr>
          <w:rFonts w:hint="eastAsia" w:ascii="宋体" w:hAnsi="宋体" w:cs="宋体"/>
          <w:kern w:val="2"/>
        </w:rPr>
        <w:t xml:space="preserve"> 中国人民大学工信部领军人才办公室主任，“行动学习法”主讲教授。</w:t>
      </w:r>
    </w:p>
    <w:p>
      <w:pPr>
        <w:spacing w:line="440" w:lineRule="exact"/>
        <w:ind w:firstLine="183" w:firstLineChars="76"/>
        <w:rPr>
          <w:rFonts w:ascii="宋体" w:hAnsi="宋体" w:cs="宋体"/>
          <w:b/>
          <w:kern w:val="2"/>
        </w:rPr>
      </w:pPr>
      <w:r>
        <w:rPr>
          <w:rFonts w:hint="eastAsia" w:ascii="宋体" w:hAnsi="宋体" w:cs="宋体"/>
          <w:b/>
          <w:kern w:val="2"/>
        </w:rPr>
        <w:t xml:space="preserve">殷  俊  </w:t>
      </w:r>
      <w:r>
        <w:rPr>
          <w:rFonts w:hint="eastAsia" w:ascii="宋体" w:hAnsi="宋体" w:cs="宋体"/>
          <w:kern w:val="2"/>
        </w:rPr>
        <w:t>中国管理科学研究院社会体系建设发展中心专家委员会副主任， “危机管理与风险管理是一种思想”理论体系的创始人，资深危机管理与风险管理专家，国资委职业经理研究中心特聘专家。</w:t>
      </w:r>
    </w:p>
    <w:p>
      <w:pPr>
        <w:spacing w:line="440" w:lineRule="exact"/>
        <w:ind w:firstLine="183" w:firstLineChars="76"/>
        <w:rPr>
          <w:rFonts w:ascii="宋体" w:hAnsi="宋体" w:cs="宋体"/>
          <w:kern w:val="2"/>
        </w:rPr>
      </w:pPr>
      <w:r>
        <w:rPr>
          <w:rFonts w:hint="eastAsia" w:ascii="宋体" w:hAnsi="宋体" w:cs="宋体"/>
          <w:b/>
          <w:kern w:val="2"/>
        </w:rPr>
        <w:t>储  殷</w:t>
      </w:r>
      <w:r>
        <w:rPr>
          <w:rFonts w:hint="eastAsia" w:ascii="宋体" w:hAnsi="宋体" w:cs="宋体"/>
          <w:kern w:val="2"/>
        </w:rPr>
        <w:t xml:space="preserve">  中国人民大学法学博士，国际关系学院公共管理系副教授；国家安全与政府法制研究所研究员；中国海外利益保护研究会研究员。</w:t>
      </w:r>
    </w:p>
    <w:p>
      <w:pPr>
        <w:spacing w:line="440" w:lineRule="exact"/>
        <w:ind w:firstLine="183" w:firstLineChars="76"/>
        <w:rPr>
          <w:rFonts w:ascii="宋体" w:hAnsi="宋体" w:cs="宋体"/>
          <w:kern w:val="2"/>
        </w:rPr>
      </w:pPr>
      <w:r>
        <w:rPr>
          <w:rFonts w:hint="eastAsia" w:ascii="宋体" w:hAnsi="宋体" w:cs="宋体"/>
          <w:b/>
          <w:kern w:val="2"/>
        </w:rPr>
        <w:t xml:space="preserve">何虎生  </w:t>
      </w:r>
      <w:r>
        <w:fldChar w:fldCharType="begin"/>
      </w:r>
      <w:r>
        <w:instrText xml:space="preserve"> HYPERLINK "https://baike.baidu.com/item/%E4%B8%AD%E5%9B%BD%E4%BA%BA%E6%B0%91%E5%A4%A7%E5%AD%A6%E9%A9%AC%E5%85%8B%E6%80%9D%E4%B8%BB%E4%B9%89%E5%AD%A6%E9%99%A2" \t "_blank" </w:instrText>
      </w:r>
      <w:r>
        <w:fldChar w:fldCharType="separate"/>
      </w:r>
      <w:r>
        <w:rPr>
          <w:rFonts w:hint="eastAsia"/>
        </w:rPr>
        <w:t>中国人民大学马克思主义学院</w:t>
      </w:r>
      <w:r>
        <w:rPr>
          <w:rFonts w:hint="eastAsia"/>
        </w:rPr>
        <w:fldChar w:fldCharType="end"/>
      </w:r>
      <w:r>
        <w:rPr>
          <w:rFonts w:hint="eastAsia" w:ascii="宋体" w:hAnsi="宋体" w:cs="宋体"/>
          <w:kern w:val="2"/>
        </w:rPr>
        <w:t>中共党史系教授、博士生导师，中国近现代史基本问题教研室副主任。</w:t>
      </w:r>
    </w:p>
    <w:p>
      <w:pPr>
        <w:spacing w:line="440" w:lineRule="exact"/>
        <w:ind w:firstLine="183" w:firstLineChars="76"/>
        <w:rPr>
          <w:rFonts w:ascii="宋体" w:hAnsi="宋体" w:cs="宋体"/>
          <w:kern w:val="2"/>
        </w:rPr>
      </w:pPr>
      <w:r>
        <w:rPr>
          <w:rFonts w:hint="eastAsia" w:ascii="宋体" w:hAnsi="宋体" w:cs="宋体"/>
          <w:b/>
          <w:kern w:val="2"/>
        </w:rPr>
        <w:t>田一可</w:t>
      </w:r>
      <w:r>
        <w:rPr>
          <w:rFonts w:hint="eastAsia" w:ascii="宋体" w:hAnsi="宋体" w:cs="宋体"/>
          <w:color w:val="333333"/>
          <w:shd w:val="clear" w:color="auto" w:fill="FFFFFF"/>
        </w:rPr>
        <w:t xml:space="preserve">  中国人民大学客座教授。书</w:t>
      </w:r>
      <w:r>
        <w:rPr>
          <w:rFonts w:hint="eastAsia" w:ascii="宋体" w:hAnsi="宋体" w:cs="宋体"/>
          <w:kern w:val="2"/>
        </w:rPr>
        <w:t>法家、国学研究者。对外经济贸易大学国际经济伦理研究中心高级研究员。</w:t>
      </w:r>
    </w:p>
    <w:p>
      <w:pPr>
        <w:spacing w:line="440" w:lineRule="exact"/>
        <w:ind w:firstLine="183" w:firstLineChars="76"/>
        <w:rPr>
          <w:rFonts w:ascii="宋体" w:hAnsi="宋体" w:cs="宋体"/>
          <w:kern w:val="2"/>
        </w:rPr>
      </w:pPr>
      <w:r>
        <w:rPr>
          <w:rFonts w:hint="eastAsia" w:ascii="宋体" w:hAnsi="宋体" w:cs="宋体"/>
          <w:b/>
          <w:kern w:val="2"/>
        </w:rPr>
        <w:t>董  明</w:t>
      </w:r>
      <w:r>
        <w:rPr>
          <w:rFonts w:hint="eastAsia" w:ascii="宋体" w:hAnsi="宋体" w:cs="宋体"/>
          <w:kern w:val="2"/>
        </w:rPr>
        <w:t xml:space="preserve">  国家行政学院公共管理教研部教授，博士，清华大学、北京大学特聘教授。</w:t>
      </w:r>
    </w:p>
    <w:p>
      <w:pPr>
        <w:spacing w:line="440" w:lineRule="exact"/>
        <w:ind w:firstLine="183" w:firstLineChars="76"/>
        <w:rPr>
          <w:rFonts w:ascii="宋体" w:hAnsi="宋体" w:cs="宋体"/>
          <w:kern w:val="2"/>
        </w:rPr>
      </w:pPr>
      <w:r>
        <w:rPr>
          <w:rFonts w:hint="eastAsia" w:ascii="宋体" w:hAnsi="宋体" w:cs="宋体"/>
          <w:b/>
          <w:kern w:val="2"/>
        </w:rPr>
        <w:t>孙健升</w:t>
      </w:r>
      <w:r>
        <w:rPr>
          <w:rFonts w:hint="eastAsia" w:ascii="宋体" w:hAnsi="宋体" w:cs="宋体"/>
          <w:kern w:val="2"/>
        </w:rPr>
        <w:t xml:space="preserve">  国家高级心理咨询师，</w:t>
      </w:r>
      <w:r>
        <w:fldChar w:fldCharType="begin"/>
      </w:r>
      <w:r>
        <w:instrText xml:space="preserve"> HYPERLINK "https://baike.baidu.com/item/%E4%B8%AD%E5%9B%BD%E4%BA%BA%E6%B0%91%E5%A4%A7%E5%AD%A6" \t "_blank" </w:instrText>
      </w:r>
      <w:r>
        <w:fldChar w:fldCharType="separate"/>
      </w:r>
      <w:r>
        <w:rPr>
          <w:rFonts w:hint="eastAsia"/>
        </w:rPr>
        <w:t>中国人民大学</w:t>
      </w:r>
      <w:r>
        <w:rPr>
          <w:rFonts w:hint="eastAsia"/>
        </w:rPr>
        <w:fldChar w:fldCharType="end"/>
      </w:r>
      <w:r>
        <w:rPr>
          <w:rFonts w:hint="eastAsia" w:ascii="宋体" w:hAnsi="宋体" w:cs="宋体"/>
          <w:kern w:val="2"/>
        </w:rPr>
        <w:t>副教授， 全国商务管理研究会理事，</w:t>
      </w:r>
      <w:r>
        <w:fldChar w:fldCharType="begin"/>
      </w:r>
      <w:r>
        <w:instrText xml:space="preserve"> HYPERLINK "https://baike.baidu.com/item/%E6%99%BA%E6%85%A7%E8%B0%B7" \t "_blank" </w:instrText>
      </w:r>
      <w:r>
        <w:fldChar w:fldCharType="separate"/>
      </w:r>
      <w:r>
        <w:rPr>
          <w:rFonts w:hint="eastAsia"/>
        </w:rPr>
        <w:t>智慧谷</w:t>
      </w:r>
      <w:r>
        <w:rPr>
          <w:rFonts w:hint="eastAsia"/>
        </w:rPr>
        <w:fldChar w:fldCharType="end"/>
      </w:r>
      <w:r>
        <w:rPr>
          <w:rFonts w:hint="eastAsia" w:ascii="宋体" w:hAnsi="宋体" w:cs="宋体"/>
          <w:kern w:val="2"/>
        </w:rPr>
        <w:t>企业家学习</w:t>
      </w:r>
      <w:r>
        <w:fldChar w:fldCharType="begin"/>
      </w:r>
      <w:r>
        <w:instrText xml:space="preserve"> HYPERLINK "https://baike.baidu.com/item/%E4%BF%B1%E4%B9%90%E9%83%A8/1035534" \t "_blank" </w:instrText>
      </w:r>
      <w:r>
        <w:fldChar w:fldCharType="separate"/>
      </w:r>
      <w:r>
        <w:rPr>
          <w:rFonts w:hint="eastAsia"/>
        </w:rPr>
        <w:t>俱乐部</w:t>
      </w:r>
      <w:r>
        <w:rPr>
          <w:rFonts w:hint="eastAsia"/>
        </w:rPr>
        <w:fldChar w:fldCharType="end"/>
      </w:r>
      <w:r>
        <w:rPr>
          <w:rFonts w:hint="eastAsia" w:ascii="宋体" w:hAnsi="宋体" w:cs="宋体"/>
          <w:kern w:val="2"/>
        </w:rPr>
        <w:t>兼职副主席，</w:t>
      </w:r>
      <w:r>
        <w:fldChar w:fldCharType="begin"/>
      </w:r>
      <w:r>
        <w:instrText xml:space="preserve"> HYPERLINK "https://baike.baidu.com/item/%E5%8C%97%E4%BA%AC%E5%A4%A7%E5%AD%A6" \t "_blank" </w:instrText>
      </w:r>
      <w:r>
        <w:fldChar w:fldCharType="separate"/>
      </w:r>
      <w:r>
        <w:rPr>
          <w:rFonts w:hint="eastAsia"/>
        </w:rPr>
        <w:t>北京大学</w:t>
      </w:r>
      <w:r>
        <w:rPr>
          <w:rFonts w:hint="eastAsia"/>
        </w:rPr>
        <w:fldChar w:fldCharType="end"/>
      </w:r>
      <w:r>
        <w:rPr>
          <w:rFonts w:hint="eastAsia" w:ascii="宋体" w:hAnsi="宋体" w:cs="宋体"/>
          <w:kern w:val="2"/>
        </w:rPr>
        <w:t>、</w:t>
      </w:r>
      <w:r>
        <w:fldChar w:fldCharType="begin"/>
      </w:r>
      <w:r>
        <w:instrText xml:space="preserve"> HYPERLINK "https://baike.baidu.com/item/%E6%B8%85%E5%8D%8E%E5%A4%A7%E5%AD%A6" \t "_blank" </w:instrText>
      </w:r>
      <w:r>
        <w:fldChar w:fldCharType="separate"/>
      </w:r>
      <w:r>
        <w:rPr>
          <w:rFonts w:hint="eastAsia"/>
        </w:rPr>
        <w:t>清华大学</w:t>
      </w:r>
      <w:r>
        <w:rPr>
          <w:rFonts w:hint="eastAsia"/>
        </w:rPr>
        <w:fldChar w:fldCharType="end"/>
      </w:r>
      <w:r>
        <w:rPr>
          <w:rFonts w:hint="eastAsia" w:ascii="宋体" w:hAnsi="宋体" w:cs="宋体"/>
          <w:kern w:val="2"/>
        </w:rPr>
        <w:t>高级培训课程特聘教授。</w:t>
      </w:r>
    </w:p>
    <w:p>
      <w:pPr>
        <w:spacing w:line="440" w:lineRule="exact"/>
        <w:ind w:firstLine="183" w:firstLineChars="76"/>
        <w:rPr>
          <w:rFonts w:ascii="宋体" w:hAnsi="宋体" w:cs="宋体"/>
          <w:kern w:val="2"/>
        </w:rPr>
      </w:pPr>
      <w:r>
        <w:rPr>
          <w:rFonts w:hint="eastAsia" w:ascii="宋体" w:hAnsi="宋体" w:cs="宋体"/>
          <w:b/>
          <w:kern w:val="2"/>
        </w:rPr>
        <w:t>沈传亮</w:t>
      </w:r>
      <w:r>
        <w:rPr>
          <w:rFonts w:hint="eastAsia" w:ascii="宋体" w:hAnsi="宋体" w:cs="宋体"/>
          <w:kern w:val="2"/>
        </w:rPr>
        <w:t xml:space="preserve">  中央党校党史部教研室主任，教授，法学博士，政治学博士后。</w:t>
      </w:r>
    </w:p>
    <w:p>
      <w:pPr>
        <w:spacing w:line="440" w:lineRule="exact"/>
        <w:ind w:firstLine="183" w:firstLineChars="76"/>
        <w:rPr>
          <w:rFonts w:ascii="宋体" w:hAnsi="宋体" w:cs="宋体"/>
          <w:kern w:val="2"/>
        </w:rPr>
      </w:pPr>
      <w:r>
        <w:rPr>
          <w:rFonts w:hint="eastAsia" w:ascii="宋体" w:hAnsi="宋体" w:cs="宋体"/>
          <w:b/>
          <w:kern w:val="2"/>
        </w:rPr>
        <w:t xml:space="preserve">董磊明 </w:t>
      </w:r>
      <w:r>
        <w:rPr>
          <w:rFonts w:hint="eastAsia" w:ascii="宋体" w:hAnsi="宋体" w:cs="宋体"/>
          <w:kern w:val="2"/>
        </w:rPr>
        <w:t xml:space="preserve"> 北京师范大学社会学院教授，社会学系主任；中国社会学会法律社会学专业委员会常务理事。</w:t>
      </w:r>
    </w:p>
    <w:p>
      <w:pPr>
        <w:spacing w:line="440" w:lineRule="exact"/>
        <w:ind w:firstLine="183" w:firstLineChars="76"/>
        <w:rPr>
          <w:rFonts w:ascii="宋体" w:hAnsi="宋体" w:cs="宋体"/>
          <w:kern w:val="2"/>
        </w:rPr>
      </w:pPr>
      <w:r>
        <w:rPr>
          <w:rFonts w:hint="eastAsia" w:ascii="宋体" w:hAnsi="宋体" w:cs="宋体"/>
          <w:b/>
          <w:kern w:val="2"/>
        </w:rPr>
        <w:t xml:space="preserve">秦志华  </w:t>
      </w:r>
      <w:r>
        <w:fldChar w:fldCharType="begin"/>
      </w:r>
      <w:r>
        <w:instrText xml:space="preserve"> HYPERLINK "https://baike.baidu.com/item/%E4%B8%AD%E5%9B%BD%E4%BA%BA%E6%B0%91%E5%A4%A7%E5%AD%A6" \t "_blank" </w:instrText>
      </w:r>
      <w:r>
        <w:fldChar w:fldCharType="separate"/>
      </w:r>
      <w:r>
        <w:rPr>
          <w:rFonts w:hint="eastAsia"/>
        </w:rPr>
        <w:t>中国人民大学</w:t>
      </w:r>
      <w:r>
        <w:rPr>
          <w:rFonts w:hint="eastAsia"/>
        </w:rPr>
        <w:fldChar w:fldCharType="end"/>
      </w:r>
      <w:r>
        <w:rPr>
          <w:rFonts w:hint="eastAsia" w:ascii="宋体" w:hAnsi="宋体" w:cs="宋体"/>
          <w:kern w:val="2"/>
        </w:rPr>
        <w:t>商学院组织与人力资源系</w:t>
      </w:r>
      <w:r>
        <w:fldChar w:fldCharType="begin"/>
      </w:r>
      <w:r>
        <w:instrText xml:space="preserve"> HYPERLINK "https://baike.baidu.com/item/%E7%AE%A1%E7%90%86%E5%AD%A6/250" \t "_blank" </w:instrText>
      </w:r>
      <w:r>
        <w:fldChar w:fldCharType="separate"/>
      </w:r>
      <w:r>
        <w:rPr>
          <w:rFonts w:hint="eastAsia"/>
        </w:rPr>
        <w:t>管理学</w:t>
      </w:r>
      <w:r>
        <w:rPr>
          <w:rFonts w:hint="eastAsia"/>
        </w:rPr>
        <w:fldChar w:fldCharType="end"/>
      </w:r>
      <w:r>
        <w:rPr>
          <w:rFonts w:hint="eastAsia" w:ascii="宋体" w:hAnsi="宋体" w:cs="宋体"/>
          <w:kern w:val="2"/>
        </w:rPr>
        <w:t>教授，</w:t>
      </w:r>
      <w:r>
        <w:fldChar w:fldCharType="begin"/>
      </w:r>
      <w:r>
        <w:instrText xml:space="preserve"> HYPERLINK "https://baike.baidu.com/item/%E4%B8%AD%E5%9B%BD%E4%BA%BA%E6%B0%91%E5%A4%A7%E5%AD%A6%E9%A2%86%E5%AF%BC%E7%A7%91%E5%AD%A6%E7%A0%94%E7%A9%B6%E4%B8%AD%E5%BF%83" \t "_blank" </w:instrText>
      </w:r>
      <w:r>
        <w:fldChar w:fldCharType="separate"/>
      </w:r>
      <w:r>
        <w:rPr>
          <w:rFonts w:hint="eastAsia"/>
        </w:rPr>
        <w:t>中国人民大学领导科学研究中心</w:t>
      </w:r>
      <w:r>
        <w:rPr>
          <w:rFonts w:hint="eastAsia"/>
        </w:rPr>
        <w:fldChar w:fldCharType="end"/>
      </w:r>
      <w:r>
        <w:rPr>
          <w:rFonts w:hint="eastAsia" w:ascii="宋体" w:hAnsi="宋体" w:cs="宋体"/>
          <w:kern w:val="2"/>
        </w:rPr>
        <w:t>副主任，</w:t>
      </w:r>
      <w:r>
        <w:fldChar w:fldCharType="begin"/>
      </w:r>
      <w:r>
        <w:instrText xml:space="preserve"> HYPERLINK "https://baike.baidu.com/item/%E4%B8%AD%E5%9B%BD%E9%A2%86%E5%AF%BC%E7%A7%91%E5%AD%A6%E7%A0%94%E7%A9%B6%E4%BC%9A" \t "_blank" </w:instrText>
      </w:r>
      <w:r>
        <w:fldChar w:fldCharType="separate"/>
      </w:r>
      <w:r>
        <w:rPr>
          <w:rFonts w:hint="eastAsia"/>
        </w:rPr>
        <w:t>中国领导科学研究会</w:t>
      </w:r>
      <w:r>
        <w:rPr>
          <w:rFonts w:hint="eastAsia"/>
        </w:rPr>
        <w:fldChar w:fldCharType="end"/>
      </w:r>
      <w:r>
        <w:rPr>
          <w:rFonts w:hint="eastAsia" w:ascii="宋体" w:hAnsi="宋体" w:cs="宋体"/>
          <w:kern w:val="2"/>
        </w:rPr>
        <w:t>副秘书长，</w:t>
      </w:r>
      <w:r>
        <w:fldChar w:fldCharType="begin"/>
      </w:r>
      <w:r>
        <w:instrText xml:space="preserve"> HYPERLINK "https://baike.baidu.com/item/%E5%95%86%E5%AD%A6%E9%99%A2" \t "_blank" </w:instrText>
      </w:r>
      <w:r>
        <w:fldChar w:fldCharType="separate"/>
      </w:r>
      <w:r>
        <w:rPr>
          <w:rFonts w:hint="eastAsia"/>
        </w:rPr>
        <w:t>商学院</w:t>
      </w:r>
      <w:r>
        <w:rPr>
          <w:rFonts w:hint="eastAsia"/>
        </w:rPr>
        <w:fldChar w:fldCharType="end"/>
      </w:r>
      <w:r>
        <w:rPr>
          <w:rFonts w:hint="eastAsia" w:ascii="宋体" w:hAnsi="宋体" w:cs="宋体"/>
          <w:kern w:val="2"/>
        </w:rPr>
        <w:t>组织与人力资源教研室副主任，</w:t>
      </w:r>
      <w:r>
        <w:fldChar w:fldCharType="begin"/>
      </w:r>
      <w:r>
        <w:instrText xml:space="preserve"> HYPERLINK "https://baike.baidu.com/item/%E9%9F%A9%E5%9B%BD%E9%AB%98%E7%AD%89%E6%95%99%E8%82%B2%E8%B4%A2%E5%9B%A2" \t "_blank" </w:instrText>
      </w:r>
      <w:r>
        <w:fldChar w:fldCharType="separate"/>
      </w:r>
      <w:r>
        <w:rPr>
          <w:rFonts w:hint="eastAsia"/>
        </w:rPr>
        <w:t>韩国高等教育财团</w:t>
      </w:r>
      <w:r>
        <w:rPr>
          <w:rFonts w:hint="eastAsia"/>
        </w:rPr>
        <w:fldChar w:fldCharType="end"/>
      </w:r>
      <w:r>
        <w:rPr>
          <w:rFonts w:hint="eastAsia" w:ascii="宋体" w:hAnsi="宋体" w:cs="宋体"/>
          <w:kern w:val="2"/>
        </w:rPr>
        <w:t>国际支援项目研究学者。</w:t>
      </w:r>
    </w:p>
    <w:p>
      <w:pPr>
        <w:spacing w:line="440" w:lineRule="exact"/>
        <w:ind w:firstLine="183" w:firstLineChars="76"/>
        <w:rPr>
          <w:rFonts w:ascii="宋体" w:hAnsi="宋体" w:cs="宋体"/>
          <w:kern w:val="2"/>
        </w:rPr>
      </w:pPr>
      <w:r>
        <w:rPr>
          <w:rFonts w:hint="eastAsia" w:ascii="宋体" w:hAnsi="宋体" w:cs="宋体"/>
          <w:b/>
          <w:kern w:val="2"/>
        </w:rPr>
        <w:t xml:space="preserve">张小劲 </w:t>
      </w:r>
      <w:r>
        <w:rPr>
          <w:rFonts w:hint="eastAsia" w:ascii="宋体" w:hAnsi="宋体" w:cs="宋体"/>
          <w:kern w:val="2"/>
        </w:rPr>
        <w:t xml:space="preserve"> 清华大学人文社会科学学院学术委员会委员，政治学系主任，教授，博士生导师。</w:t>
      </w:r>
    </w:p>
    <w:p>
      <w:pPr>
        <w:spacing w:line="440" w:lineRule="exact"/>
        <w:ind w:firstLine="183" w:firstLineChars="76"/>
        <w:rPr>
          <w:rFonts w:ascii="宋体" w:hAnsi="宋体" w:cs="宋体"/>
          <w:kern w:val="2"/>
        </w:rPr>
      </w:pPr>
      <w:r>
        <w:rPr>
          <w:rFonts w:hint="eastAsia" w:ascii="宋体" w:hAnsi="宋体" w:cs="宋体"/>
          <w:b/>
          <w:kern w:val="2"/>
        </w:rPr>
        <w:t xml:space="preserve">桑  郁  </w:t>
      </w:r>
      <w:r>
        <w:rPr>
          <w:rFonts w:hint="eastAsia" w:ascii="宋体" w:hAnsi="宋体" w:cs="宋体"/>
          <w:kern w:val="2"/>
        </w:rPr>
        <w:t>国内著名的管理和咨询专家，和君咨询的合伙人，国家建设部中小城镇发展协会特邀专家，清华、北大EMBA、特聘教授，国家人事部测评专业委员会委员，多家企业独立董事，顾问。</w:t>
      </w:r>
    </w:p>
    <w:p>
      <w:pPr>
        <w:spacing w:line="440" w:lineRule="exact"/>
        <w:ind w:firstLine="183" w:firstLineChars="76"/>
        <w:rPr>
          <w:rFonts w:ascii="宋体" w:hAnsi="宋体" w:cs="宋体"/>
          <w:kern w:val="2"/>
        </w:rPr>
      </w:pPr>
      <w:r>
        <w:rPr>
          <w:rFonts w:hint="eastAsia" w:ascii="宋体" w:hAnsi="宋体" w:cs="宋体"/>
          <w:b/>
          <w:kern w:val="2"/>
        </w:rPr>
        <w:t>杨东暄</w:t>
      </w:r>
      <w:r>
        <w:rPr>
          <w:rFonts w:hint="eastAsia" w:ascii="宋体" w:hAnsi="宋体" w:cs="宋体"/>
          <w:kern w:val="2"/>
        </w:rPr>
        <w:t xml:space="preserve">  卡耐基成功素质学校高级讲师，清华大学总裁班客座教授，中国传媒大学高级讲师。</w:t>
      </w:r>
    </w:p>
    <w:p>
      <w:pPr>
        <w:spacing w:line="440" w:lineRule="exact"/>
        <w:ind w:firstLine="183" w:firstLineChars="76"/>
        <w:rPr>
          <w:rFonts w:ascii="宋体" w:hAnsi="宋体" w:cs="宋体"/>
          <w:kern w:val="2"/>
        </w:rPr>
      </w:pPr>
      <w:r>
        <w:rPr>
          <w:rFonts w:hint="eastAsia" w:ascii="宋体" w:hAnsi="宋体" w:cs="宋体"/>
          <w:b/>
          <w:kern w:val="2"/>
        </w:rPr>
        <w:t xml:space="preserve">王跃文  </w:t>
      </w:r>
      <w:r>
        <w:rPr>
          <w:rFonts w:hint="eastAsia" w:ascii="宋体" w:hAnsi="宋体" w:cs="宋体"/>
          <w:kern w:val="2"/>
        </w:rPr>
        <w:t>国际职业培训师行业协会副会长，世界500强知名企业教育培训资深顾问，中国人民大学 MBA、 EMBA 总裁班客座教授。</w:t>
      </w:r>
    </w:p>
    <w:p>
      <w:pPr>
        <w:spacing w:line="440" w:lineRule="exact"/>
        <w:ind w:firstLine="183" w:firstLineChars="76"/>
        <w:rPr>
          <w:rFonts w:ascii="宋体" w:hAnsi="宋体" w:cs="宋体"/>
          <w:kern w:val="2"/>
        </w:rPr>
      </w:pPr>
      <w:r>
        <w:rPr>
          <w:rFonts w:hint="eastAsia" w:ascii="宋体" w:hAnsi="宋体" w:cs="宋体"/>
          <w:b/>
          <w:kern w:val="2"/>
        </w:rPr>
        <w:t xml:space="preserve">刘春华 </w:t>
      </w:r>
      <w:r>
        <w:rPr>
          <w:rFonts w:hint="eastAsia" w:ascii="宋体" w:hAnsi="宋体" w:cs="宋体"/>
          <w:kern w:val="2"/>
        </w:rPr>
        <w:t xml:space="preserve"> 中国著名职业经理人和管理实战专家，拥有北大经济学博士和南开大学管理学博士双博士学位背景的高级管理者。</w:t>
      </w:r>
    </w:p>
    <w:p>
      <w:pPr>
        <w:autoSpaceDE w:val="0"/>
        <w:autoSpaceDN w:val="0"/>
        <w:adjustRightInd w:val="0"/>
        <w:spacing w:line="440" w:lineRule="exact"/>
        <w:ind w:firstLine="183" w:firstLineChars="76"/>
        <w:rPr>
          <w:rFonts w:ascii="宋体" w:hAnsi="宋体" w:cs="宋体"/>
          <w:kern w:val="2"/>
        </w:rPr>
      </w:pPr>
      <w:r>
        <w:rPr>
          <w:rFonts w:hint="eastAsia" w:ascii="宋体" w:hAnsi="宋体" w:cs="宋体"/>
          <w:b/>
          <w:kern w:val="2"/>
        </w:rPr>
        <w:t>普颖华</w:t>
      </w:r>
      <w:r>
        <w:rPr>
          <w:rFonts w:hint="eastAsia" w:ascii="宋体" w:hAnsi="宋体" w:cs="宋体"/>
          <w:kern w:val="2"/>
        </w:rPr>
        <w:t xml:space="preserve">  爱新觉罗世家，我国著名孙子兵法与商战研究专家，当代著名文化学者，中国未来学会军事分会常务理事，国研经略研究院高级顾问。</w:t>
      </w:r>
    </w:p>
    <w:p>
      <w:pPr>
        <w:spacing w:line="440" w:lineRule="exact"/>
        <w:ind w:firstLine="183" w:firstLineChars="76"/>
        <w:rPr>
          <w:rFonts w:ascii="宋体" w:hAnsi="宋体" w:cs="宋体"/>
        </w:rPr>
      </w:pPr>
      <w:r>
        <w:rPr>
          <w:rFonts w:hint="eastAsia" w:ascii="宋体" w:hAnsi="宋体" w:cs="宋体"/>
          <w:b/>
          <w:kern w:val="2"/>
        </w:rPr>
        <w:t>刘松博</w:t>
      </w:r>
      <w:r>
        <w:rPr>
          <w:rFonts w:hint="eastAsia" w:ascii="宋体" w:hAnsi="宋体" w:cs="宋体"/>
          <w:kern w:val="2"/>
        </w:rPr>
        <w:t xml:space="preserve">  中国人民大学劳动人事学院教授，人力资源与领导力开发中心主任，毕业于中国人民大学商学院，管理学博士。</w:t>
      </w:r>
    </w:p>
    <w:p>
      <w:pPr>
        <w:spacing w:line="440" w:lineRule="exact"/>
        <w:ind w:firstLine="183" w:firstLineChars="76"/>
        <w:rPr>
          <w:rFonts w:ascii="宋体" w:hAnsi="宋体" w:cs="宋体"/>
          <w:kern w:val="2"/>
        </w:rPr>
      </w:pPr>
      <w:r>
        <w:rPr>
          <w:rFonts w:hint="eastAsia" w:ascii="宋体" w:hAnsi="宋体" w:cs="宋体"/>
          <w:b/>
          <w:kern w:val="2"/>
        </w:rPr>
        <w:t>金  超</w:t>
      </w:r>
      <w:r>
        <w:rPr>
          <w:rFonts w:hint="eastAsia" w:ascii="宋体" w:hAnsi="宋体" w:cs="宋体"/>
          <w:kern w:val="2"/>
        </w:rPr>
        <w:t xml:space="preserve">  中华企管培训网特聘专家，多年的实战经验，丰富的人生阅历，理论和实践底蕴深厚，对中国本土企业成长发展及管理运营有着深刻理解，对企业经营理念、赢利模式和营销创新有深入的研究，将经典企业经营体系与现代管理科学、创新模式和企业营销实战融会贯通，课程既高瞻远瞩又贴合实践。</w:t>
      </w:r>
    </w:p>
    <w:p>
      <w:pPr>
        <w:spacing w:line="440" w:lineRule="exact"/>
        <w:ind w:firstLine="183" w:firstLineChars="76"/>
        <w:rPr>
          <w:rFonts w:ascii="宋体" w:hAnsi="宋体" w:cs="宋体"/>
          <w:kern w:val="2"/>
        </w:rPr>
      </w:pPr>
      <w:r>
        <w:rPr>
          <w:rFonts w:hint="eastAsia" w:ascii="宋体" w:hAnsi="宋体" w:cs="宋体"/>
          <w:b/>
          <w:kern w:val="2"/>
        </w:rPr>
        <w:t>黄卫平</w:t>
      </w:r>
      <w:r>
        <w:rPr>
          <w:rFonts w:hint="eastAsia" w:ascii="宋体" w:hAnsi="宋体" w:cs="宋体"/>
          <w:kern w:val="2"/>
        </w:rPr>
        <w:t xml:space="preserve">  中国人民大学教授、博士，博士生导师。主要研究方向是世界经济， 经济发展，国际贸易金融与投资，亚太地区经济合作，</w:t>
      </w:r>
      <w:r>
        <w:fldChar w:fldCharType="begin"/>
      </w:r>
      <w:r>
        <w:instrText xml:space="preserve"> HYPERLINK "https://baike.baidu.com/item/%E4%B8%AD%E5%9B%BD%E6%94%B9%E9%9D%A9" \t "_blank" </w:instrText>
      </w:r>
      <w:r>
        <w:fldChar w:fldCharType="separate"/>
      </w:r>
      <w:r>
        <w:rPr>
          <w:rFonts w:hint="eastAsia"/>
        </w:rPr>
        <w:t>中国改革</w:t>
      </w:r>
      <w:r>
        <w:rPr>
          <w:rFonts w:hint="eastAsia"/>
        </w:rPr>
        <w:fldChar w:fldCharType="end"/>
      </w:r>
      <w:r>
        <w:rPr>
          <w:rFonts w:hint="eastAsia" w:ascii="宋体" w:hAnsi="宋体" w:cs="宋体"/>
          <w:kern w:val="2"/>
        </w:rPr>
        <w:t>与开放。</w:t>
      </w:r>
    </w:p>
    <w:p>
      <w:pPr>
        <w:spacing w:line="440" w:lineRule="exact"/>
        <w:ind w:firstLine="183" w:firstLineChars="76"/>
        <w:rPr>
          <w:rFonts w:ascii="宋体" w:hAnsi="宋体" w:cs="宋体"/>
          <w:kern w:val="2"/>
        </w:rPr>
      </w:pPr>
      <w:r>
        <w:rPr>
          <w:rFonts w:hint="eastAsia" w:ascii="宋体" w:hAnsi="宋体" w:cs="宋体"/>
          <w:b/>
          <w:kern w:val="2"/>
        </w:rPr>
        <w:t>刘光明</w:t>
      </w:r>
      <w:r>
        <w:rPr>
          <w:rFonts w:hint="eastAsia" w:ascii="宋体" w:hAnsi="宋体" w:cs="宋体"/>
          <w:kern w:val="2"/>
        </w:rPr>
        <w:t xml:space="preserve">  中国社会科学院</w:t>
      </w:r>
      <w:r>
        <w:fldChar w:fldCharType="begin"/>
      </w:r>
      <w:r>
        <w:instrText xml:space="preserve"> HYPERLINK "https://baike.baidu.com/item/%E7%A0%94%E7%A9%B6%E5%91%98" \t "_blank" </w:instrText>
      </w:r>
      <w:r>
        <w:fldChar w:fldCharType="separate"/>
      </w:r>
      <w:r>
        <w:rPr>
          <w:rFonts w:hint="eastAsia"/>
        </w:rPr>
        <w:t>研究员</w:t>
      </w:r>
      <w:r>
        <w:rPr>
          <w:rFonts w:hint="eastAsia"/>
        </w:rPr>
        <w:fldChar w:fldCharType="end"/>
      </w:r>
      <w:r>
        <w:rPr>
          <w:rFonts w:hint="eastAsia" w:ascii="宋体" w:hAnsi="宋体" w:cs="宋体"/>
          <w:kern w:val="2"/>
        </w:rPr>
        <w:t>，兼任中国企业形象策划委员会企业文化中心主任、中国</w:t>
      </w:r>
      <w:r>
        <w:fldChar w:fldCharType="begin"/>
      </w:r>
      <w:r>
        <w:instrText xml:space="preserve"> HYPERLINK "https://baike.baidu.com/item/%E4%B9%A6%E7%94%BB%E5%AE%B6" \t "_blank" </w:instrText>
      </w:r>
      <w:r>
        <w:fldChar w:fldCharType="separate"/>
      </w:r>
      <w:r>
        <w:rPr>
          <w:rFonts w:hint="eastAsia"/>
        </w:rPr>
        <w:t>书画家</w:t>
      </w:r>
      <w:r>
        <w:rPr>
          <w:rFonts w:hint="eastAsia"/>
        </w:rPr>
        <w:fldChar w:fldCharType="end"/>
      </w:r>
      <w:r>
        <w:rPr>
          <w:rFonts w:hint="eastAsia" w:ascii="宋体" w:hAnsi="宋体" w:cs="宋体"/>
          <w:kern w:val="2"/>
        </w:rPr>
        <w:t>协会常务理事、</w:t>
      </w:r>
      <w:r>
        <w:fldChar w:fldCharType="begin"/>
      </w:r>
      <w:r>
        <w:instrText xml:space="preserve"> HYPERLINK "https://baike.baidu.com/item/%E6%96%AF%E5%BE%B7%E5%93%A5%E5%B0%94%E6%91%A9%E5%A4%A7%E5%AD%A6" \t "_blank" </w:instrText>
      </w:r>
      <w:r>
        <w:fldChar w:fldCharType="separate"/>
      </w:r>
      <w:r>
        <w:rPr>
          <w:rFonts w:hint="eastAsia"/>
        </w:rPr>
        <w:t>斯德哥尔摩大学</w:t>
      </w:r>
      <w:r>
        <w:rPr>
          <w:rFonts w:hint="eastAsia"/>
        </w:rPr>
        <w:fldChar w:fldCharType="end"/>
      </w:r>
      <w:r>
        <w:rPr>
          <w:rFonts w:hint="eastAsia" w:ascii="宋体" w:hAnsi="宋体" w:cs="宋体"/>
          <w:kern w:val="2"/>
        </w:rPr>
        <w:t>、清华大学、</w:t>
      </w:r>
      <w:r>
        <w:fldChar w:fldCharType="begin"/>
      </w:r>
      <w:r>
        <w:instrText xml:space="preserve"> HYPERLINK "https://baike.baidu.com/item/%E6%B1%9F%E5%8D%97%E5%A4%A7%E5%AD%A6" \t "_blank" </w:instrText>
      </w:r>
      <w:r>
        <w:fldChar w:fldCharType="separate"/>
      </w:r>
      <w:r>
        <w:rPr>
          <w:rFonts w:hint="eastAsia"/>
        </w:rPr>
        <w:t>江南大学</w:t>
      </w:r>
      <w:r>
        <w:rPr>
          <w:rFonts w:hint="eastAsia"/>
        </w:rPr>
        <w:fldChar w:fldCharType="end"/>
      </w:r>
      <w:r>
        <w:rPr>
          <w:rFonts w:hint="eastAsia" w:ascii="宋体" w:hAnsi="宋体" w:cs="宋体"/>
          <w:kern w:val="2"/>
        </w:rPr>
        <w:t>、兼职客座教授，兼任多家企业顾问。</w:t>
      </w:r>
    </w:p>
    <w:p>
      <w:pPr>
        <w:spacing w:line="440" w:lineRule="exact"/>
        <w:ind w:firstLine="183" w:firstLineChars="76"/>
        <w:rPr>
          <w:rFonts w:ascii="宋体" w:hAnsi="宋体" w:cs="宋体"/>
          <w:kern w:val="2"/>
        </w:rPr>
      </w:pPr>
      <w:r>
        <w:rPr>
          <w:rFonts w:hint="eastAsia" w:ascii="宋体" w:hAnsi="宋体" w:cs="宋体"/>
          <w:b/>
          <w:kern w:val="2"/>
        </w:rPr>
        <w:t>李伟旗</w:t>
      </w:r>
      <w:r>
        <w:rPr>
          <w:rFonts w:hint="eastAsia" w:ascii="宋体" w:hAnsi="宋体" w:cs="宋体"/>
          <w:kern w:val="2"/>
        </w:rPr>
        <w:t xml:space="preserve">  国内人力资源与运营专家，清华卓尔管理咨询中心高级咨询顾问，北京时代兴邦企业管理顾问有限公司高级咨询顾问，特级培训师，国内经典实战总裁课程《绩效突破》、《公司复制力》、《人才突破总裁特训营》主讲人。</w:t>
      </w:r>
    </w:p>
    <w:p>
      <w:pPr>
        <w:spacing w:line="440" w:lineRule="exact"/>
        <w:ind w:firstLine="183" w:firstLineChars="76"/>
        <w:rPr>
          <w:rFonts w:ascii="宋体" w:hAnsi="宋体" w:cs="宋体"/>
          <w:kern w:val="2"/>
        </w:rPr>
      </w:pPr>
      <w:r>
        <w:rPr>
          <w:rFonts w:hint="eastAsia" w:ascii="宋体" w:hAnsi="宋体" w:cs="宋体"/>
          <w:b/>
          <w:kern w:val="2"/>
        </w:rPr>
        <w:t>贾建华</w:t>
      </w:r>
      <w:r>
        <w:rPr>
          <w:rFonts w:hint="eastAsia" w:ascii="宋体" w:hAnsi="宋体" w:cs="宋体"/>
          <w:kern w:val="2"/>
        </w:rPr>
        <w:t xml:space="preserve">   北京科技大学经济贸易系</w:t>
      </w:r>
      <w:r>
        <w:fldChar w:fldCharType="begin"/>
      </w:r>
      <w:r>
        <w:instrText xml:space="preserve"> HYPERLINK "https://baike.baidu.com/item/%E4%B8%BB%E4%BB%BB" \t "_blank" </w:instrText>
      </w:r>
      <w:r>
        <w:fldChar w:fldCharType="separate"/>
      </w:r>
      <w:r>
        <w:rPr>
          <w:rFonts w:hint="eastAsia"/>
        </w:rPr>
        <w:t>主任</w:t>
      </w:r>
      <w:r>
        <w:rPr>
          <w:rFonts w:hint="eastAsia"/>
        </w:rPr>
        <w:fldChar w:fldCharType="end"/>
      </w:r>
      <w:r>
        <w:rPr>
          <w:rFonts w:hint="eastAsia" w:ascii="宋体" w:hAnsi="宋体" w:cs="宋体"/>
          <w:kern w:val="2"/>
        </w:rPr>
        <w:t>，指导硕士研究生课程为国际贸易理论、政策和措施；WTO与当代国际贸易争端的解决；企业国际化经营；国际市场营销的战略策划。</w:t>
      </w:r>
    </w:p>
    <w:p>
      <w:pPr>
        <w:spacing w:line="440" w:lineRule="exact"/>
        <w:ind w:firstLine="183" w:firstLineChars="76"/>
        <w:rPr>
          <w:rFonts w:ascii="宋体" w:hAnsi="宋体" w:cs="宋体"/>
          <w:kern w:val="2"/>
        </w:rPr>
      </w:pPr>
      <w:r>
        <w:rPr>
          <w:rFonts w:hint="eastAsia" w:ascii="宋体" w:hAnsi="宋体" w:cs="宋体"/>
          <w:b/>
          <w:kern w:val="2"/>
        </w:rPr>
        <w:t>杨涌江</w:t>
      </w:r>
      <w:r>
        <w:rPr>
          <w:rFonts w:hint="eastAsia" w:ascii="宋体" w:hAnsi="宋体" w:cs="宋体"/>
          <w:kern w:val="2"/>
        </w:rPr>
        <w:t xml:space="preserve">  曾任中国石油化工管理干部学院（党校）培训部主任，现为经济法学教授、特一级教师；受聘担任国家经贸委《九五》和《十五》期间的工商管理培训课程经济法学科的主讲教师，兼任全国管理院校经济法研究会会长。</w:t>
      </w:r>
    </w:p>
    <w:p>
      <w:pPr>
        <w:spacing w:line="440" w:lineRule="exact"/>
        <w:ind w:firstLine="183" w:firstLineChars="76"/>
        <w:rPr>
          <w:rFonts w:ascii="宋体" w:hAnsi="宋体" w:cs="宋体"/>
          <w:kern w:val="2"/>
        </w:rPr>
      </w:pPr>
      <w:r>
        <w:rPr>
          <w:rFonts w:hint="eastAsia" w:ascii="宋体" w:hAnsi="宋体" w:cs="宋体"/>
          <w:b/>
          <w:kern w:val="2"/>
        </w:rPr>
        <w:t xml:space="preserve">臧日宏 </w:t>
      </w:r>
      <w:r>
        <w:rPr>
          <w:rFonts w:hint="eastAsia" w:ascii="宋体" w:hAnsi="宋体" w:cs="宋体"/>
          <w:kern w:val="2"/>
        </w:rPr>
        <w:t xml:space="preserve"> 中国农业大学经济管理学院教授，管理学博士，博士生导师，资本运营与财务管理专家。</w:t>
      </w:r>
    </w:p>
    <w:p>
      <w:pPr>
        <w:spacing w:line="440" w:lineRule="exact"/>
        <w:ind w:firstLine="183" w:firstLineChars="76"/>
        <w:rPr>
          <w:rFonts w:ascii="宋体" w:hAnsi="宋体" w:cs="宋体"/>
          <w:color w:val="333333"/>
        </w:rPr>
      </w:pPr>
      <w:r>
        <w:rPr>
          <w:rFonts w:hint="eastAsia" w:ascii="宋体" w:hAnsi="宋体" w:cs="宋体"/>
          <w:b/>
          <w:kern w:val="2"/>
        </w:rPr>
        <w:t>朱耿洲</w:t>
      </w:r>
      <w:r>
        <w:rPr>
          <w:rFonts w:hint="eastAsia" w:ascii="宋体" w:hAnsi="宋体" w:cs="宋体"/>
          <w:kern w:val="2"/>
        </w:rPr>
        <w:t xml:space="preserve">  著名融资策划专家、资深金融律师、高级金融经济师。中国资本策划研究院（CCP）院长、中国策划学院副院长、美国国际职业认证协会大中华区会长。</w:t>
      </w:r>
    </w:p>
    <w:p>
      <w:pPr>
        <w:spacing w:line="440" w:lineRule="exact"/>
        <w:ind w:firstLine="244" w:firstLineChars="76"/>
        <w:outlineLvl w:val="3"/>
        <w:rPr>
          <w:rStyle w:val="7"/>
          <w:rFonts w:hint="eastAsia" w:ascii="宋体" w:hAnsi="宋体" w:cs="宋体"/>
          <w:color w:val="FF0000"/>
          <w:sz w:val="32"/>
          <w:szCs w:val="32"/>
        </w:rPr>
      </w:pPr>
    </w:p>
    <w:p>
      <w:pPr>
        <w:spacing w:line="440" w:lineRule="exact"/>
        <w:ind w:firstLine="244" w:firstLineChars="76"/>
        <w:outlineLvl w:val="3"/>
        <w:rPr>
          <w:rStyle w:val="7"/>
          <w:rFonts w:ascii="宋体" w:hAnsi="宋体" w:cs="宋体"/>
          <w:color w:val="FF0000"/>
          <w:sz w:val="32"/>
          <w:szCs w:val="32"/>
        </w:rPr>
      </w:pPr>
    </w:p>
    <w:p>
      <w:pPr>
        <w:numPr>
          <w:ilvl w:val="0"/>
          <w:numId w:val="1"/>
        </w:numPr>
        <w:spacing w:line="440" w:lineRule="exact"/>
        <w:ind w:firstLine="244" w:firstLineChars="76"/>
        <w:outlineLvl w:val="3"/>
        <w:rPr>
          <w:rStyle w:val="7"/>
          <w:rFonts w:hint="eastAsia" w:ascii="宋体" w:hAnsi="宋体" w:cs="宋体"/>
          <w:color w:val="FF0000"/>
          <w:sz w:val="32"/>
          <w:szCs w:val="32"/>
        </w:rPr>
      </w:pPr>
      <w:r>
        <w:rPr>
          <w:rStyle w:val="7"/>
          <w:rFonts w:hint="eastAsia" w:ascii="宋体" w:hAnsi="宋体" w:cs="宋体"/>
          <w:color w:val="FF0000"/>
          <w:sz w:val="32"/>
          <w:szCs w:val="32"/>
        </w:rPr>
        <w:t>报名方式：</w:t>
      </w:r>
    </w:p>
    <w:p>
      <w:pPr>
        <w:numPr>
          <w:ilvl w:val="0"/>
          <w:numId w:val="0"/>
        </w:numPr>
        <w:spacing w:line="440" w:lineRule="exact"/>
        <w:ind w:firstLine="241" w:firstLineChars="100"/>
        <w:outlineLvl w:val="3"/>
        <w:rPr>
          <w:rFonts w:ascii="宋体" w:hAnsi="宋体" w:cs="宋体"/>
          <w:b/>
          <w:color w:val="333333"/>
        </w:rPr>
      </w:pPr>
      <w:r>
        <w:rPr>
          <w:rFonts w:hint="eastAsia" w:ascii="宋体" w:hAnsi="宋体" w:cs="宋体"/>
          <w:b/>
          <w:color w:val="333333"/>
        </w:rPr>
        <w:t>1、提交入学申请表，接受资格预审。</w:t>
      </w:r>
    </w:p>
    <w:p>
      <w:pPr>
        <w:spacing w:line="440" w:lineRule="exact"/>
        <w:ind w:firstLine="241" w:firstLineChars="100"/>
        <w:rPr>
          <w:rFonts w:hint="eastAsia" w:ascii="宋体" w:hAnsi="宋体" w:cs="宋体"/>
          <w:b/>
          <w:color w:val="333333"/>
        </w:rPr>
      </w:pPr>
      <w:r>
        <w:rPr>
          <w:rFonts w:hint="eastAsia" w:ascii="宋体" w:hAnsi="宋体" w:cs="宋体"/>
          <w:b/>
          <w:color w:val="333333"/>
        </w:rPr>
        <w:t>2、经工业和信息化部人才交流中心审核后发放入学通知书。</w:t>
      </w:r>
    </w:p>
    <w:p>
      <w:pPr>
        <w:spacing w:line="440" w:lineRule="exact"/>
        <w:ind w:firstLine="241" w:firstLineChars="100"/>
        <w:rPr>
          <w:rFonts w:ascii="宋体" w:hAnsi="宋体" w:cs="宋体"/>
          <w:b/>
          <w:color w:val="333333"/>
        </w:rPr>
      </w:pPr>
      <w:r>
        <w:rPr>
          <w:rFonts w:hint="eastAsia" w:ascii="宋体" w:hAnsi="宋体" w:cs="宋体"/>
          <w:b/>
          <w:color w:val="333333"/>
        </w:rPr>
        <w:t>3、经审核后，请将培训费汇至：</w:t>
      </w:r>
    </w:p>
    <w:p>
      <w:pPr>
        <w:spacing w:line="440" w:lineRule="exact"/>
        <w:ind w:firstLine="482" w:firstLineChars="200"/>
        <w:rPr>
          <w:rFonts w:ascii="宋体" w:hAnsi="宋体" w:cs="宋体"/>
          <w:b/>
          <w:color w:val="333333"/>
        </w:rPr>
      </w:pPr>
      <w:r>
        <w:rPr>
          <w:rFonts w:hint="eastAsia" w:ascii="宋体" w:hAnsi="宋体" w:cs="宋体"/>
          <w:b/>
          <w:color w:val="333333"/>
        </w:rPr>
        <w:t>收款人全称：中国人民大学</w:t>
      </w:r>
    </w:p>
    <w:p>
      <w:pPr>
        <w:spacing w:line="440" w:lineRule="exact"/>
        <w:ind w:firstLine="183" w:firstLineChars="76"/>
        <w:rPr>
          <w:rFonts w:ascii="宋体" w:hAnsi="宋体" w:cs="宋体"/>
          <w:b/>
          <w:color w:val="333333"/>
        </w:rPr>
      </w:pPr>
      <w:r>
        <w:rPr>
          <w:rFonts w:hint="eastAsia" w:ascii="宋体" w:hAnsi="宋体" w:cs="宋体"/>
          <w:b/>
          <w:color w:val="333333"/>
        </w:rPr>
        <w:t xml:space="preserve">   收款人账号：0200007609026400244</w:t>
      </w:r>
    </w:p>
    <w:p>
      <w:pPr>
        <w:spacing w:line="440" w:lineRule="exact"/>
        <w:ind w:firstLine="183" w:firstLineChars="76"/>
        <w:rPr>
          <w:rFonts w:ascii="宋体" w:hAnsi="宋体" w:cs="宋体"/>
          <w:b/>
          <w:color w:val="333333"/>
        </w:rPr>
      </w:pPr>
      <w:r>
        <w:rPr>
          <w:rFonts w:hint="eastAsia" w:ascii="宋体" w:hAnsi="宋体" w:cs="宋体"/>
          <w:b/>
          <w:color w:val="333333"/>
        </w:rPr>
        <w:t xml:space="preserve">   收款人开户银行：中国工商银行紫竹院支行</w:t>
      </w:r>
    </w:p>
    <w:p>
      <w:pPr>
        <w:spacing w:line="440" w:lineRule="exact"/>
        <w:ind w:firstLine="183" w:firstLineChars="76"/>
        <w:rPr>
          <w:rFonts w:ascii="宋体" w:hAnsi="宋体" w:cs="宋体"/>
          <w:b/>
          <w:color w:val="333333"/>
        </w:rPr>
      </w:pPr>
      <w:r>
        <w:rPr>
          <w:rFonts w:hint="eastAsia" w:ascii="宋体" w:hAnsi="宋体" w:cs="宋体"/>
          <w:b/>
          <w:color w:val="333333"/>
        </w:rPr>
        <w:t xml:space="preserve">  （汇款用途务必填上：工信部中小企业领军人才培训计划中国人民大学培训费）</w:t>
      </w:r>
    </w:p>
    <w:p>
      <w:pPr>
        <w:spacing w:line="440" w:lineRule="exact"/>
        <w:ind w:firstLine="183" w:firstLineChars="76"/>
        <w:rPr>
          <w:rFonts w:hint="eastAsia" w:ascii="宋体" w:hAnsi="宋体" w:cs="宋体"/>
          <w:b/>
          <w:color w:val="333333"/>
        </w:rPr>
      </w:pPr>
      <w:r>
        <w:rPr>
          <w:rFonts w:hint="eastAsia" w:ascii="宋体" w:hAnsi="宋体" w:cs="宋体"/>
          <w:b/>
          <w:color w:val="333333"/>
        </w:rPr>
        <w:t>4、学员携带相关材料（公司营业执照复印件或职务证明、身份证复印件一份；</w:t>
      </w:r>
    </w:p>
    <w:p>
      <w:pPr>
        <w:spacing w:line="440" w:lineRule="exact"/>
        <w:ind w:firstLine="183" w:firstLineChars="76"/>
        <w:rPr>
          <w:rFonts w:ascii="宋体" w:hAnsi="宋体" w:cs="宋体"/>
          <w:b/>
          <w:color w:val="333333"/>
        </w:rPr>
      </w:pPr>
      <w:r>
        <w:rPr>
          <w:rFonts w:hint="eastAsia" w:ascii="宋体" w:hAnsi="宋体" w:cs="宋体"/>
          <w:b/>
          <w:color w:val="333333"/>
        </w:rPr>
        <w:t xml:space="preserve">   照片（小2寸蓝底免冠）六张）报到，</w:t>
      </w:r>
    </w:p>
    <w:p>
      <w:pPr>
        <w:spacing w:line="440" w:lineRule="exact"/>
        <w:ind w:firstLine="183" w:firstLineChars="76"/>
        <w:rPr>
          <w:rFonts w:ascii="宋体" w:hAnsi="宋体" w:cs="宋体"/>
          <w:b/>
          <w:color w:val="333333"/>
        </w:rPr>
      </w:pPr>
      <w:r>
        <w:rPr>
          <w:rFonts w:hint="eastAsia" w:ascii="宋体" w:hAnsi="宋体" w:cs="宋体"/>
          <w:b/>
          <w:color w:val="333333"/>
        </w:rPr>
        <w:t xml:space="preserve">   报名地点：北京市海淀区中关村大街59号 </w:t>
      </w:r>
    </w:p>
    <w:p>
      <w:pPr>
        <w:spacing w:line="440" w:lineRule="exact"/>
        <w:ind w:firstLine="183" w:firstLineChars="76"/>
        <w:rPr>
          <w:rFonts w:ascii="宋体" w:hAnsi="宋体" w:cs="宋体"/>
          <w:b/>
          <w:color w:val="333333"/>
        </w:rPr>
      </w:pPr>
      <w:r>
        <w:rPr>
          <w:rFonts w:hint="eastAsia" w:ascii="宋体" w:hAnsi="宋体" w:cs="宋体"/>
          <w:b/>
          <w:color w:val="333333"/>
        </w:rPr>
        <w:t xml:space="preserve">   中国人民大学汉青经济与金融高级研究院</w:t>
      </w:r>
    </w:p>
    <w:p>
      <w:pPr>
        <w:spacing w:line="440" w:lineRule="exact"/>
        <w:ind w:firstLine="183" w:firstLineChars="76"/>
        <w:rPr>
          <w:rFonts w:ascii="宋体" w:hAnsi="宋体" w:cs="宋体"/>
          <w:b/>
          <w:color w:val="333333"/>
        </w:rPr>
      </w:pPr>
      <w:r>
        <w:rPr>
          <w:rFonts w:hint="eastAsia" w:ascii="宋体" w:hAnsi="宋体" w:cs="宋体"/>
          <w:b/>
          <w:color w:val="333333"/>
        </w:rPr>
        <w:t>5、参加开学仪式，正式入学。</w:t>
      </w:r>
    </w:p>
    <w:p>
      <w:pPr>
        <w:spacing w:line="440" w:lineRule="exact"/>
        <w:ind w:firstLine="183" w:firstLineChars="76"/>
        <w:rPr>
          <w:rFonts w:hint="default" w:ascii="宋体" w:hAnsi="宋体" w:eastAsia="宋体" w:cs="宋体"/>
          <w:b/>
          <w:color w:val="333333"/>
          <w:lang w:val="en-US" w:eastAsia="zh-CN"/>
        </w:rPr>
      </w:pPr>
      <w:r>
        <w:rPr>
          <w:rFonts w:hint="eastAsia" w:ascii="宋体" w:hAnsi="宋体" w:cs="宋体"/>
          <w:b/>
          <w:color w:val="333333"/>
        </w:rPr>
        <w:t>6、</w:t>
      </w:r>
      <w:r>
        <w:rPr>
          <w:rFonts w:hint="eastAsia" w:ascii="宋体" w:hAnsi="宋体" w:cs="宋体"/>
          <w:b/>
          <w:color w:val="333333"/>
          <w:lang w:eastAsia="zh-CN"/>
        </w:rPr>
        <w:t>联系人：李老师 电话：18210525661 微信：L18911736083</w:t>
      </w:r>
      <w:bookmarkStart w:id="0" w:name="_GoBack"/>
      <w:bookmarkEnd w:id="0"/>
    </w:p>
    <w:p>
      <w:pPr>
        <w:pStyle w:val="4"/>
        <w:ind w:firstLine="0" w:firstLineChars="0"/>
      </w:pPr>
    </w:p>
    <w:p>
      <w:pPr>
        <w:pStyle w:val="4"/>
        <w:ind w:firstLine="240"/>
      </w:pPr>
    </w:p>
    <w:p/>
    <w:p/>
    <w:sectPr>
      <w:pgSz w:w="11906" w:h="16838"/>
      <w:pgMar w:top="1440" w:right="1080" w:bottom="1440" w:left="108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8885"/>
    <w:multiLevelType w:val="singleLevel"/>
    <w:tmpl w:val="4F96888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B211A"/>
    <w:rsid w:val="250B61DE"/>
    <w:rsid w:val="2E036780"/>
    <w:rsid w:val="314D1D55"/>
    <w:rsid w:val="6DED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line="360" w:lineRule="auto"/>
      <w:jc w:val="both"/>
    </w:pPr>
    <w:rPr>
      <w:rFonts w:cs="Times New Roman"/>
    </w:rPr>
  </w:style>
  <w:style w:type="paragraph" w:styleId="3">
    <w:name w:val="Normal (Web)"/>
    <w:basedOn w:val="1"/>
    <w:unhideWhenUsed/>
    <w:qFormat/>
    <w:uiPriority w:val="99"/>
    <w:pPr>
      <w:spacing w:before="100" w:beforeAutospacing="1" w:after="100" w:afterAutospacing="1"/>
    </w:pPr>
  </w:style>
  <w:style w:type="paragraph" w:styleId="4">
    <w:name w:val="Body Text First Indent"/>
    <w:basedOn w:val="2"/>
    <w:qFormat/>
    <w:uiPriority w:val="99"/>
    <w:pPr>
      <w:ind w:firstLine="420" w:firstLineChars="100"/>
    </w:p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律诗小泽</cp:lastModifiedBy>
  <dcterms:modified xsi:type="dcterms:W3CDTF">2019-08-15T10:33:31Z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